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044"/>
        <w:jc w:val="both"/>
        <w:rPr>
          <w:rFonts w:ascii="宋体" w:hAnsi="宋体" w:cs="宋体"/>
          <w:b/>
          <w:sz w:val="52"/>
          <w:szCs w:val="52"/>
        </w:rPr>
      </w:pPr>
      <w:r>
        <w:rPr>
          <w:rFonts w:ascii="宋体" w:hAnsi="宋体" w:cs="宋体"/>
          <w:b/>
          <w:sz w:val="52"/>
          <w:szCs w:val="52"/>
        </w:rPr>
      </w:r>
      <w:r/>
    </w:p>
    <w:p>
      <w:pPr>
        <w:pStyle w:val="1072"/>
        <w:ind w:left="0" w:firstLine="0"/>
        <w:jc w:val="center"/>
        <w:rPr>
          <w:rFonts w:ascii="宋体" w:hAnsi="宋体" w:cs="宋体"/>
          <w:b/>
          <w:bCs/>
          <w:sz w:val="72"/>
          <w:szCs w:val="72"/>
        </w:rPr>
      </w:pPr>
      <w:r>
        <w:rPr>
          <w:rFonts w:hint="eastAsia" w:ascii="宋体" w:hAnsi="宋体" w:cs="宋体"/>
          <w:b/>
          <w:bCs/>
          <w:sz w:val="72"/>
          <w:szCs w:val="72"/>
        </w:rPr>
        <w:t xml:space="preserve">竞争性磋商文件</w:t>
      </w:r>
      <w:r/>
    </w:p>
    <w:p>
      <w:pPr>
        <w:pStyle w:val="1072"/>
        <w:ind w:firstLine="643"/>
        <w:rPr>
          <w:rFonts w:ascii="宋体" w:hAnsi="宋体" w:cs="宋体"/>
          <w:b/>
          <w:bCs/>
          <w:sz w:val="32"/>
          <w:szCs w:val="32"/>
        </w:rPr>
      </w:pPr>
      <w:r>
        <w:rPr>
          <w:rFonts w:ascii="宋体" w:hAnsi="宋体" w:cs="宋体"/>
          <w:b/>
          <w:bCs/>
          <w:sz w:val="32"/>
          <w:szCs w:val="32"/>
        </w:rPr>
      </w:r>
      <w:r/>
    </w:p>
    <w:p>
      <w:pPr>
        <w:pStyle w:val="1072"/>
        <w:ind w:firstLine="643"/>
        <w:rPr>
          <w:rFonts w:ascii="宋体" w:hAnsi="宋体" w:cs="宋体"/>
          <w:b/>
          <w:bCs/>
          <w:sz w:val="32"/>
          <w:szCs w:val="32"/>
        </w:rPr>
      </w:pPr>
      <w:r>
        <w:rPr>
          <w:rFonts w:ascii="宋体" w:hAnsi="宋体" w:cs="宋体"/>
          <w:b/>
          <w:bCs/>
          <w:sz w:val="32"/>
          <w:szCs w:val="32"/>
        </w:rPr>
      </w:r>
      <w:r/>
    </w:p>
    <w:p>
      <w:pPr>
        <w:pStyle w:val="1072"/>
        <w:ind w:firstLine="643"/>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1072"/>
        <w:ind w:firstLine="643"/>
        <w:rPr>
          <w:rFonts w:hint="eastAsia" w:ascii="宋体" w:hAnsi="宋体" w:cs="宋体"/>
          <w:b/>
          <w:bCs/>
          <w:color w:val="auto"/>
          <w:sz w:val="32"/>
          <w:lang w:eastAsia="zh-CN"/>
        </w:rPr>
      </w:pPr>
      <w:r>
        <w:rPr>
          <w:rFonts w:hint="eastAsia" w:ascii="宋体" w:hAnsi="宋体" w:cs="宋体"/>
          <w:b/>
          <w:bCs/>
          <w:color w:val="auto"/>
          <w:sz w:val="32"/>
          <w:szCs w:val="32"/>
          <w:lang w:val="en-US" w:eastAsia="zh-CN"/>
        </w:rPr>
        <w:t xml:space="preserve">项目名称：</w:t>
      </w:r>
      <w:r>
        <w:rPr>
          <w:rFonts w:hint="eastAsia" w:ascii="宋体" w:hAnsi="宋体" w:eastAsia="宋体" w:cs="宋体"/>
          <w:b/>
          <w:bCs/>
          <w:color w:val="auto"/>
          <w:sz w:val="32"/>
          <w:szCs w:val="32"/>
          <w:lang w:val="en-US" w:eastAsia="zh-CN"/>
        </w:rPr>
        <w:t xml:space="preserve">江苏连云港年产16.8万吨新能源电池关键材料及关联产品项目220千伏配套工程设计</w:t>
      </w:r>
      <w:r/>
    </w:p>
    <w:p>
      <w:pPr>
        <w:pStyle w:val="1072"/>
        <w:ind w:left="0" w:firstLine="643"/>
        <w:rPr>
          <w:rFonts w:hint="default" w:ascii="宋体" w:hAnsi="宋体" w:cs="宋体"/>
          <w:b/>
          <w:bCs/>
          <w:sz w:val="32"/>
          <w:lang w:val="en-US" w:eastAsia="zh-CN"/>
        </w:rPr>
      </w:pPr>
      <w:r>
        <w:rPr>
          <w:rFonts w:hint="eastAsia" w:ascii="宋体" w:hAnsi="宋体" w:cs="宋体"/>
          <w:b/>
          <w:bCs/>
          <w:sz w:val="32"/>
          <w:lang w:val="en-US" w:eastAsia="zh-CN"/>
        </w:rPr>
        <w:t xml:space="preserve">项目编号：JSZC-320703-LZXL-C2025-0001</w:t>
      </w:r>
      <w:r/>
    </w:p>
    <w:p>
      <w:pPr>
        <w:pStyle w:val="1072"/>
        <w:ind w:firstLine="643"/>
        <w:jc w:val="center"/>
        <w:rPr>
          <w:rFonts w:ascii="宋体" w:hAnsi="宋体" w:cs="宋体"/>
          <w:b/>
          <w:bCs/>
          <w:sz w:val="32"/>
        </w:rPr>
      </w:pPr>
      <w:r>
        <w:rPr>
          <w:rFonts w:ascii="宋体" w:hAnsi="宋体" w:cs="宋体"/>
          <w:b/>
          <w:bCs/>
          <w:sz w:val="32"/>
        </w:rPr>
      </w:r>
      <w:r/>
    </w:p>
    <w:p>
      <w:pPr>
        <w:pStyle w:val="1072"/>
        <w:ind w:firstLine="643"/>
        <w:jc w:val="center"/>
        <w:rPr>
          <w:rFonts w:ascii="宋体" w:hAnsi="宋体" w:cs="宋体"/>
          <w:b/>
          <w:bCs/>
          <w:sz w:val="32"/>
        </w:rPr>
      </w:pPr>
      <w:r>
        <w:rPr>
          <w:rFonts w:ascii="宋体" w:hAnsi="宋体" w:cs="宋体"/>
          <w:b/>
          <w:bCs/>
          <w:sz w:val="32"/>
        </w:rPr>
      </w:r>
      <w:r/>
    </w:p>
    <w:p>
      <w:pPr>
        <w:pStyle w:val="1072"/>
        <w:ind w:firstLine="643"/>
        <w:jc w:val="both"/>
        <w:rPr>
          <w:rFonts w:hint="eastAsia" w:ascii="宋体" w:hAnsi="宋体" w:cs="宋体"/>
          <w:b/>
          <w:bCs/>
          <w:sz w:val="32"/>
          <w:lang w:val="en-US" w:eastAsia="zh-CN"/>
        </w:rPr>
      </w:pPr>
      <w:r>
        <w:rPr>
          <w:rFonts w:hint="eastAsia" w:ascii="宋体" w:hAnsi="宋体" w:cs="宋体"/>
          <w:b/>
          <w:bCs/>
          <w:sz w:val="32"/>
          <w:lang w:val="en-US" w:eastAsia="zh-CN"/>
        </w:rPr>
      </w:r>
      <w:r/>
    </w:p>
    <w:p>
      <w:pPr>
        <w:pStyle w:val="1072"/>
        <w:ind w:firstLine="643"/>
        <w:jc w:val="both"/>
        <w:rPr>
          <w:rFonts w:hint="eastAsia" w:ascii="宋体" w:hAnsi="宋体" w:cs="宋体"/>
          <w:b/>
          <w:bCs/>
          <w:sz w:val="32"/>
          <w:lang w:val="en-US" w:eastAsia="zh-CN"/>
        </w:rPr>
      </w:pPr>
      <w:r>
        <w:rPr>
          <w:rFonts w:hint="eastAsia" w:ascii="宋体" w:hAnsi="宋体" w:cs="宋体"/>
          <w:b/>
          <w:bCs/>
          <w:sz w:val="32"/>
          <w:lang w:val="en-US" w:eastAsia="zh-CN"/>
        </w:rPr>
      </w:r>
      <w:r/>
    </w:p>
    <w:p>
      <w:pPr>
        <w:pStyle w:val="1072"/>
        <w:ind w:firstLine="643"/>
        <w:jc w:val="both"/>
        <w:rPr>
          <w:rFonts w:hint="eastAsia" w:ascii="宋体" w:hAnsi="宋体" w:cs="宋体"/>
          <w:b/>
          <w:bCs/>
          <w:sz w:val="32"/>
          <w:lang w:val="en-US" w:eastAsia="zh-CN"/>
        </w:rPr>
      </w:pPr>
      <w:r>
        <w:rPr>
          <w:rFonts w:hint="eastAsia" w:ascii="宋体" w:hAnsi="宋体" w:cs="宋体"/>
          <w:b/>
          <w:bCs/>
          <w:sz w:val="32"/>
          <w:lang w:val="en-US" w:eastAsia="zh-CN"/>
        </w:rPr>
        <w:t xml:space="preserve">采购人：</w:t>
      </w:r>
      <w:r>
        <w:rPr>
          <w:rFonts w:hint="eastAsia" w:hAnsi="宋体" w:cs="宋体"/>
          <w:b/>
          <w:bCs/>
          <w:sz w:val="32"/>
          <w:szCs w:val="32"/>
        </w:rPr>
        <w:t xml:space="preserve">江苏连云经济开发区管理委员会</w:t>
      </w:r>
      <w:r/>
    </w:p>
    <w:p>
      <w:pPr>
        <w:pStyle w:val="1072"/>
        <w:ind w:firstLine="643"/>
        <w:jc w:val="both"/>
        <w:rPr>
          <w:rFonts w:hint="eastAsia" w:hAnsi="宋体" w:eastAsia="宋体" w:cs="宋体"/>
          <w:b/>
          <w:bCs/>
          <w:spacing w:val="20"/>
          <w:sz w:val="32"/>
          <w:lang w:eastAsia="zh-CN"/>
        </w:rPr>
      </w:pPr>
      <w:r>
        <w:rPr>
          <w:rFonts w:hint="eastAsia" w:ascii="宋体" w:hAnsi="宋体" w:cs="宋体"/>
          <w:b/>
          <w:bCs/>
          <w:sz w:val="32"/>
          <w:lang w:val="en-US" w:eastAsia="zh-CN"/>
        </w:rPr>
        <w:t xml:space="preserve">采购代理机构：</w:t>
      </w:r>
      <w:r>
        <w:rPr>
          <w:rFonts w:hint="eastAsia" w:hAnsi="宋体" w:cs="宋体"/>
          <w:b/>
          <w:bCs/>
          <w:sz w:val="32"/>
          <w:szCs w:val="32"/>
          <w:lang w:eastAsia="zh-CN"/>
        </w:rPr>
        <w:t xml:space="preserve">连云港智兴项目管理有限公司</w:t>
      </w:r>
      <w:r/>
    </w:p>
    <w:p>
      <w:pPr>
        <w:pStyle w:val="1072"/>
        <w:ind w:firstLine="3296"/>
        <w:jc w:val="both"/>
        <w:rPr>
          <w:rFonts w:hint="default" w:hAnsi="宋体" w:cs="宋体"/>
          <w:b/>
          <w:bCs/>
          <w:spacing w:val="20"/>
          <w:sz w:val="32"/>
          <w:lang w:val="en-US" w:eastAsia="zh-CN"/>
        </w:rPr>
      </w:pPr>
      <w:r/>
      <w:bookmarkStart w:id="0" w:name="OLE_LINK12"/>
      <w:r/>
      <w:bookmarkStart w:id="1" w:name="OLE_LINK35"/>
      <w:r>
        <w:rPr>
          <w:rFonts w:hint="eastAsia" w:hAnsi="宋体" w:cs="宋体"/>
          <w:b/>
          <w:sz w:val="32"/>
          <w:szCs w:val="32"/>
        </w:rPr>
        <w:t xml:space="preserve">202</w:t>
      </w:r>
      <w:r>
        <w:rPr>
          <w:rFonts w:hint="eastAsia" w:hAnsi="宋体" w:cs="宋体"/>
          <w:b/>
          <w:sz w:val="32"/>
          <w:szCs w:val="32"/>
          <w:lang w:val="en-US" w:eastAsia="zh-CN"/>
        </w:rPr>
        <w:t xml:space="preserve">5</w:t>
      </w:r>
      <w:r>
        <w:rPr>
          <w:rFonts w:hint="eastAsia" w:hAnsi="宋体" w:cs="宋体"/>
          <w:b/>
          <w:sz w:val="32"/>
          <w:szCs w:val="32"/>
        </w:rPr>
        <w:t xml:space="preserve">年</w:t>
      </w:r>
      <w:r>
        <w:rPr>
          <w:rFonts w:hint="eastAsia" w:hAnsi="宋体" w:cs="宋体"/>
          <w:b/>
          <w:sz w:val="32"/>
          <w:szCs w:val="32"/>
          <w:lang w:val="en-US" w:eastAsia="zh-CN"/>
        </w:rPr>
        <w:t xml:space="preserve">12</w:t>
      </w:r>
      <w:r>
        <w:rPr>
          <w:rFonts w:hint="eastAsia" w:hAnsi="宋体" w:cs="宋体"/>
          <w:b/>
          <w:sz w:val="32"/>
          <w:szCs w:val="32"/>
        </w:rPr>
        <w:t xml:space="preserve">月</w:t>
      </w:r>
      <w:bookmarkEnd w:id="0"/>
      <w:r/>
      <w:bookmarkEnd w:id="1"/>
      <w:r/>
      <w:r/>
    </w:p>
    <w:p>
      <w:pPr>
        <w:spacing w:line="360" w:lineRule="auto"/>
        <w:rPr>
          <w:rFonts w:ascii="宋体" w:hAnsi="宋体" w:cs="宋体"/>
          <w:szCs w:val="21"/>
        </w:rPr>
      </w:pPr>
      <w:r>
        <w:rPr>
          <w:rFonts w:ascii="宋体" w:hAnsi="宋体" w:cs="宋体"/>
          <w:szCs w:val="21"/>
        </w:rPr>
      </w:r>
      <w:r/>
    </w:p>
    <w:p>
      <w:pPr>
        <w:ind w:firstLine="883"/>
        <w:spacing w:line="480" w:lineRule="auto"/>
        <w:rPr>
          <w:rFonts w:ascii="宋体" w:hAnsi="宋体" w:cs="宋体"/>
          <w:b/>
          <w:sz w:val="44"/>
          <w:szCs w:val="21"/>
        </w:rPr>
        <w:sectPr>
          <w:headerReference w:type="default" r:id="rId9"/>
          <w:footerReference w:type="default" r:id="rId10"/>
          <w:footnotePr/>
          <w:endnotePr/>
          <w:type w:val="nextPage"/>
          <w:pgSz w:w="11906" w:h="16838" w:orient="portrait"/>
          <w:pgMar w:top="1440" w:right="1417" w:bottom="1440" w:left="1417" w:header="851" w:footer="907" w:gutter="0"/>
          <w:pgNumType w:start="1"/>
          <w:cols w:num="1" w:sep="0" w:space="0" w:equalWidth="1"/>
          <w:docGrid w:linePitch="360"/>
          <w:titlePg/>
        </w:sectPr>
      </w:pPr>
      <w:r/>
      <w:bookmarkStart w:id="2" w:name="_Toc1185"/>
      <w:r/>
      <w:bookmarkStart w:id="3" w:name="_Toc31244"/>
      <w:r/>
      <w:bookmarkStart w:id="4" w:name="_Toc465856610"/>
      <w:r/>
      <w:bookmarkStart w:id="5" w:name="_Toc32753"/>
      <w:r/>
      <w:bookmarkStart w:id="6" w:name="_Toc28507"/>
      <w:r/>
      <w:bookmarkStart w:id="7" w:name="_Toc344"/>
      <w:r/>
      <w:bookmarkStart w:id="8" w:name="_Toc3795"/>
      <w:r/>
      <w:r/>
    </w:p>
    <w:p>
      <w:pPr>
        <w:pStyle w:val="860"/>
        <w:ind w:firstLine="560"/>
      </w:pPr>
      <w:r/>
      <w:r/>
    </w:p>
    <w:p>
      <w:pPr>
        <w:ind w:firstLine="3618"/>
        <w:jc w:val="both"/>
        <w:spacing w:line="480" w:lineRule="auto"/>
        <w:rPr>
          <w:rFonts w:ascii="宋体" w:hAnsi="宋体" w:cs="宋体"/>
          <w:b/>
          <w:sz w:val="44"/>
          <w:szCs w:val="21"/>
        </w:rPr>
        <w:outlineLvl w:val="0"/>
      </w:pPr>
      <w:r/>
      <w:bookmarkStart w:id="9" w:name="_Toc25749"/>
      <w:r>
        <w:rPr>
          <w:rFonts w:hint="eastAsia" w:ascii="宋体" w:hAnsi="宋体" w:cs="宋体"/>
          <w:b/>
          <w:sz w:val="44"/>
          <w:szCs w:val="21"/>
        </w:rPr>
        <w:t xml:space="preserve">目 录</w:t>
      </w:r>
      <w:bookmarkEnd w:id="2"/>
      <w:r/>
      <w:bookmarkEnd w:id="3"/>
      <w:r/>
      <w:bookmarkEnd w:id="4"/>
      <w:r/>
      <w:bookmarkEnd w:id="5"/>
      <w:r/>
      <w:bookmarkEnd w:id="6"/>
      <w:r/>
      <w:bookmarkEnd w:id="7"/>
      <w:r/>
      <w:bookmarkEnd w:id="8"/>
      <w:r/>
      <w:bookmarkEnd w:id="9"/>
      <w:r/>
      <w:r/>
    </w:p>
    <w:p>
      <w:pPr>
        <w:pStyle w:val="875"/>
        <w:keepLines w:val="0"/>
        <w:keepNext w:val="0"/>
        <w:pageBreakBefore w:val="0"/>
        <w:spacing w:line="360" w:lineRule="auto"/>
        <w:widowControl w:val="off"/>
        <w:tabs>
          <w:tab w:val="right" w:pos="9072" w:leader="dot"/>
          <w:tab w:val="clear" w:pos="9440" w:leader="none"/>
        </w:tabs>
        <w:rPr>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rPr>
          <w:rFonts w:ascii="宋体" w:hAnsi="宋体" w:cs="宋体"/>
          <w:sz w:val="28"/>
          <w:szCs w:val="28"/>
        </w:rPr>
        <w:fldChar w:fldCharType="begin"/>
      </w:r>
      <w:r>
        <w:rPr>
          <w:rFonts w:ascii="宋体" w:hAnsi="宋体" w:cs="宋体"/>
          <w:sz w:val="28"/>
          <w:szCs w:val="28"/>
        </w:rPr>
        <w:instrText xml:space="preserve"> HYPERLINK \l _Toc846 </w:instrText>
      </w:r>
      <w:r>
        <w:rPr>
          <w:rFonts w:ascii="宋体" w:hAnsi="宋体" w:cs="宋体"/>
          <w:sz w:val="28"/>
          <w:szCs w:val="28"/>
        </w:rPr>
        <w:fldChar w:fldCharType="separate"/>
      </w:r>
      <w:r>
        <w:rPr>
          <w:rFonts w:hint="eastAsia"/>
          <w:sz w:val="28"/>
          <w:szCs w:val="28"/>
        </w:rPr>
        <w:t xml:space="preserve">第一章 磋商邀请</w:t>
      </w:r>
      <w:r>
        <w:rPr>
          <w:sz w:val="28"/>
          <w:szCs w:val="28"/>
        </w:rPr>
        <w:tab/>
      </w:r>
      <w:r>
        <w:rPr>
          <w:sz w:val="28"/>
          <w:szCs w:val="28"/>
        </w:rPr>
        <w:fldChar w:fldCharType="begin"/>
      </w:r>
      <w:r>
        <w:rPr>
          <w:sz w:val="28"/>
          <w:szCs w:val="28"/>
        </w:rPr>
        <w:instrText xml:space="preserve"> PAGEREF _Toc846 \h </w:instrText>
      </w:r>
      <w:r>
        <w:rPr>
          <w:sz w:val="28"/>
          <w:szCs w:val="28"/>
        </w:rPr>
        <w:fldChar w:fldCharType="separate"/>
      </w:r>
      <w:r>
        <w:rPr>
          <w:sz w:val="28"/>
          <w:szCs w:val="28"/>
        </w:rPr>
        <w:t xml:space="preserve">2</w:t>
      </w:r>
      <w:r>
        <w:rPr>
          <w:sz w:val="28"/>
          <w:szCs w:val="28"/>
        </w:rPr>
        <w:fldChar w:fldCharType="end"/>
      </w:r>
      <w:r>
        <w:rPr>
          <w:rFonts w:ascii="宋体" w:hAnsi="宋体" w:cs="宋体"/>
          <w:sz w:val="28"/>
          <w:szCs w:val="28"/>
        </w:rPr>
        <w:fldChar w:fldCharType="end"/>
      </w:r>
      <w:r/>
    </w:p>
    <w:p>
      <w:pPr>
        <w:pStyle w:val="875"/>
        <w:keepLines w:val="0"/>
        <w:keepNext w:val="0"/>
        <w:pageBreakBefore w:val="0"/>
        <w:spacing w:line="360" w:lineRule="auto"/>
        <w:widowControl w:val="off"/>
        <w:tabs>
          <w:tab w:val="right" w:pos="9072" w:leader="dot"/>
          <w:tab w:val="clear" w:pos="9440" w:leader="none"/>
        </w:tabs>
        <w:rPr>
          <w:sz w:val="28"/>
          <w:szCs w:val="28"/>
        </w:rPr>
      </w:pPr>
      <w:r>
        <w:rPr>
          <w:rFonts w:ascii="宋体" w:hAnsi="宋体" w:cs="宋体"/>
          <w:sz w:val="28"/>
          <w:szCs w:val="28"/>
        </w:rPr>
        <w:fldChar w:fldCharType="begin"/>
      </w:r>
      <w:r>
        <w:rPr>
          <w:rFonts w:ascii="宋体" w:hAnsi="宋体" w:cs="宋体"/>
          <w:sz w:val="28"/>
          <w:szCs w:val="28"/>
        </w:rPr>
        <w:instrText xml:space="preserve"> HYPERLINK \l _Toc31419 </w:instrText>
      </w:r>
      <w:r>
        <w:rPr>
          <w:rFonts w:ascii="宋体" w:hAnsi="宋体" w:cs="宋体"/>
          <w:sz w:val="28"/>
          <w:szCs w:val="28"/>
        </w:rPr>
        <w:fldChar w:fldCharType="separate"/>
      </w:r>
      <w:r>
        <w:rPr>
          <w:rFonts w:hint="eastAsia" w:ascii="楷体_GB2312" w:hAnsi="楷体_GB2312"/>
          <w:sz w:val="28"/>
          <w:szCs w:val="28"/>
        </w:rPr>
        <w:t xml:space="preserve">第二章 供应商须知</w:t>
      </w:r>
      <w:r>
        <w:rPr>
          <w:sz w:val="28"/>
          <w:szCs w:val="28"/>
        </w:rPr>
        <w:tab/>
      </w:r>
      <w:r>
        <w:rPr>
          <w:sz w:val="28"/>
          <w:szCs w:val="28"/>
        </w:rPr>
        <w:fldChar w:fldCharType="begin"/>
      </w:r>
      <w:r>
        <w:rPr>
          <w:sz w:val="28"/>
          <w:szCs w:val="28"/>
        </w:rPr>
        <w:instrText xml:space="preserve"> PAGEREF _Toc31419 \h </w:instrText>
      </w:r>
      <w:r>
        <w:rPr>
          <w:sz w:val="28"/>
          <w:szCs w:val="28"/>
        </w:rPr>
        <w:fldChar w:fldCharType="separate"/>
      </w:r>
      <w:r>
        <w:rPr>
          <w:sz w:val="28"/>
          <w:szCs w:val="28"/>
        </w:rPr>
        <w:t xml:space="preserve">6</w:t>
      </w:r>
      <w:r>
        <w:rPr>
          <w:sz w:val="28"/>
          <w:szCs w:val="28"/>
        </w:rPr>
        <w:fldChar w:fldCharType="end"/>
      </w:r>
      <w:r>
        <w:rPr>
          <w:rFonts w:ascii="宋体" w:hAnsi="宋体" w:cs="宋体"/>
          <w:sz w:val="28"/>
          <w:szCs w:val="28"/>
        </w:rPr>
        <w:fldChar w:fldCharType="end"/>
      </w:r>
      <w:r/>
    </w:p>
    <w:p>
      <w:pPr>
        <w:pStyle w:val="875"/>
        <w:keepLines w:val="0"/>
        <w:keepNext w:val="0"/>
        <w:pageBreakBefore w:val="0"/>
        <w:spacing w:line="360" w:lineRule="auto"/>
        <w:widowControl w:val="off"/>
        <w:tabs>
          <w:tab w:val="right" w:pos="9072" w:leader="dot"/>
          <w:tab w:val="clear" w:pos="9440" w:leader="none"/>
        </w:tabs>
        <w:rPr>
          <w:sz w:val="28"/>
          <w:szCs w:val="28"/>
        </w:rPr>
      </w:pPr>
      <w:r>
        <w:rPr>
          <w:rFonts w:ascii="宋体" w:hAnsi="宋体" w:cs="宋体"/>
          <w:sz w:val="28"/>
          <w:szCs w:val="28"/>
        </w:rPr>
        <w:fldChar w:fldCharType="begin"/>
      </w:r>
      <w:r>
        <w:rPr>
          <w:rFonts w:ascii="宋体" w:hAnsi="宋体" w:cs="宋体"/>
          <w:sz w:val="28"/>
          <w:szCs w:val="28"/>
        </w:rPr>
        <w:instrText xml:space="preserve"> HYPERLINK \l _Toc8412 </w:instrText>
      </w:r>
      <w:r>
        <w:rPr>
          <w:rFonts w:ascii="宋体" w:hAnsi="宋体" w:cs="宋体"/>
          <w:sz w:val="28"/>
          <w:szCs w:val="28"/>
        </w:rPr>
        <w:fldChar w:fldCharType="separate"/>
      </w:r>
      <w:r>
        <w:rPr>
          <w:rFonts w:hint="eastAsia"/>
          <w:sz w:val="28"/>
          <w:szCs w:val="28"/>
        </w:rPr>
        <w:t xml:space="preserve">第三章 合同文本</w:t>
      </w:r>
      <w:r>
        <w:rPr>
          <w:sz w:val="28"/>
          <w:szCs w:val="28"/>
        </w:rPr>
        <w:tab/>
      </w:r>
      <w:r>
        <w:rPr>
          <w:sz w:val="28"/>
          <w:szCs w:val="28"/>
        </w:rPr>
        <w:fldChar w:fldCharType="begin"/>
      </w:r>
      <w:r>
        <w:rPr>
          <w:sz w:val="28"/>
          <w:szCs w:val="28"/>
        </w:rPr>
        <w:instrText xml:space="preserve"> PAGEREF _Toc8412 \h </w:instrText>
      </w:r>
      <w:r>
        <w:rPr>
          <w:sz w:val="28"/>
          <w:szCs w:val="28"/>
        </w:rPr>
        <w:fldChar w:fldCharType="separate"/>
      </w:r>
      <w:r>
        <w:rPr>
          <w:sz w:val="28"/>
          <w:szCs w:val="28"/>
        </w:rPr>
        <w:t xml:space="preserve">22</w:t>
      </w:r>
      <w:r>
        <w:rPr>
          <w:sz w:val="28"/>
          <w:szCs w:val="28"/>
        </w:rPr>
        <w:fldChar w:fldCharType="end"/>
      </w:r>
      <w:r>
        <w:rPr>
          <w:rFonts w:ascii="宋体" w:hAnsi="宋体" w:cs="宋体"/>
          <w:sz w:val="28"/>
          <w:szCs w:val="28"/>
        </w:rPr>
        <w:fldChar w:fldCharType="end"/>
      </w:r>
      <w:r/>
    </w:p>
    <w:p>
      <w:pPr>
        <w:pStyle w:val="875"/>
        <w:keepLines w:val="0"/>
        <w:keepNext w:val="0"/>
        <w:pageBreakBefore w:val="0"/>
        <w:spacing w:line="360" w:lineRule="auto"/>
        <w:widowControl w:val="off"/>
        <w:tabs>
          <w:tab w:val="right" w:pos="9072" w:leader="dot"/>
          <w:tab w:val="clear" w:pos="9440" w:leader="none"/>
        </w:tabs>
        <w:rPr>
          <w:sz w:val="28"/>
          <w:szCs w:val="28"/>
        </w:rPr>
      </w:pPr>
      <w:r>
        <w:rPr>
          <w:rFonts w:ascii="宋体" w:hAnsi="宋体" w:cs="宋体"/>
          <w:sz w:val="28"/>
          <w:szCs w:val="28"/>
        </w:rPr>
        <w:fldChar w:fldCharType="begin"/>
      </w:r>
      <w:r>
        <w:rPr>
          <w:rFonts w:ascii="宋体" w:hAnsi="宋体" w:cs="宋体"/>
          <w:sz w:val="28"/>
          <w:szCs w:val="28"/>
        </w:rPr>
        <w:instrText xml:space="preserve"> HYPERLINK \l _Toc13233 </w:instrText>
      </w:r>
      <w:r>
        <w:rPr>
          <w:rFonts w:ascii="宋体" w:hAnsi="宋体" w:cs="宋体"/>
          <w:sz w:val="28"/>
          <w:szCs w:val="28"/>
        </w:rPr>
        <w:fldChar w:fldCharType="separate"/>
      </w:r>
      <w:r>
        <w:rPr>
          <w:rFonts w:hint="eastAsia" w:ascii="楷体_GB2312" w:hAnsi="楷体_GB2312" w:cs="Times New Roman"/>
          <w:sz w:val="28"/>
          <w:szCs w:val="28"/>
        </w:rPr>
        <w:t xml:space="preserve">第四章 采购需求</w:t>
      </w:r>
      <w:r>
        <w:rPr>
          <w:sz w:val="28"/>
          <w:szCs w:val="28"/>
        </w:rPr>
        <w:tab/>
      </w:r>
      <w:r>
        <w:rPr>
          <w:sz w:val="28"/>
          <w:szCs w:val="28"/>
        </w:rPr>
        <w:fldChar w:fldCharType="begin"/>
      </w:r>
      <w:r>
        <w:rPr>
          <w:sz w:val="28"/>
          <w:szCs w:val="28"/>
        </w:rPr>
        <w:instrText xml:space="preserve"> PAGEREF _Toc13233 \h </w:instrText>
      </w:r>
      <w:r>
        <w:rPr>
          <w:sz w:val="28"/>
          <w:szCs w:val="28"/>
        </w:rPr>
        <w:fldChar w:fldCharType="separate"/>
      </w:r>
      <w:r>
        <w:rPr>
          <w:sz w:val="28"/>
          <w:szCs w:val="28"/>
        </w:rPr>
        <w:t xml:space="preserve">26</w:t>
      </w:r>
      <w:r>
        <w:rPr>
          <w:sz w:val="28"/>
          <w:szCs w:val="28"/>
        </w:rPr>
        <w:fldChar w:fldCharType="end"/>
      </w:r>
      <w:r>
        <w:rPr>
          <w:rFonts w:ascii="宋体" w:hAnsi="宋体" w:cs="宋体"/>
          <w:sz w:val="28"/>
          <w:szCs w:val="28"/>
        </w:rPr>
        <w:fldChar w:fldCharType="end"/>
      </w:r>
      <w:r/>
    </w:p>
    <w:p>
      <w:pPr>
        <w:pStyle w:val="875"/>
        <w:keepLines w:val="0"/>
        <w:keepNext w:val="0"/>
        <w:pageBreakBefore w:val="0"/>
        <w:spacing w:line="360" w:lineRule="auto"/>
        <w:widowControl w:val="off"/>
        <w:tabs>
          <w:tab w:val="right" w:pos="9072" w:leader="dot"/>
          <w:tab w:val="clear" w:pos="9440" w:leader="none"/>
        </w:tabs>
        <w:rPr>
          <w:sz w:val="28"/>
          <w:szCs w:val="28"/>
        </w:rPr>
      </w:pPr>
      <w:r>
        <w:rPr>
          <w:rFonts w:ascii="宋体" w:hAnsi="宋体" w:cs="宋体"/>
          <w:sz w:val="28"/>
          <w:szCs w:val="28"/>
        </w:rPr>
        <w:fldChar w:fldCharType="begin"/>
      </w:r>
      <w:r>
        <w:rPr>
          <w:rFonts w:ascii="宋体" w:hAnsi="宋体" w:cs="宋体"/>
          <w:sz w:val="28"/>
          <w:szCs w:val="28"/>
        </w:rPr>
        <w:instrText xml:space="preserve"> HYPERLINK \l _Toc11321 </w:instrText>
      </w:r>
      <w:r>
        <w:rPr>
          <w:rFonts w:ascii="宋体" w:hAnsi="宋体" w:cs="宋体"/>
          <w:sz w:val="28"/>
          <w:szCs w:val="28"/>
        </w:rPr>
        <w:fldChar w:fldCharType="separate"/>
      </w:r>
      <w:r>
        <w:rPr>
          <w:rFonts w:hint="eastAsia"/>
          <w:sz w:val="28"/>
          <w:szCs w:val="28"/>
        </w:rPr>
        <w:t xml:space="preserve">第五章 评审方法与评审标准</w:t>
      </w:r>
      <w:r>
        <w:rPr>
          <w:sz w:val="28"/>
          <w:szCs w:val="28"/>
        </w:rPr>
        <w:tab/>
      </w:r>
      <w:r>
        <w:rPr>
          <w:sz w:val="28"/>
          <w:szCs w:val="28"/>
        </w:rPr>
        <w:fldChar w:fldCharType="begin"/>
      </w:r>
      <w:r>
        <w:rPr>
          <w:sz w:val="28"/>
          <w:szCs w:val="28"/>
        </w:rPr>
        <w:instrText xml:space="preserve"> PAGEREF _Toc11321 \h </w:instrText>
      </w:r>
      <w:r>
        <w:rPr>
          <w:sz w:val="28"/>
          <w:szCs w:val="28"/>
        </w:rPr>
        <w:fldChar w:fldCharType="separate"/>
      </w:r>
      <w:r>
        <w:rPr>
          <w:sz w:val="28"/>
          <w:szCs w:val="28"/>
        </w:rPr>
        <w:t xml:space="preserve">29</w:t>
      </w:r>
      <w:r>
        <w:rPr>
          <w:sz w:val="28"/>
          <w:szCs w:val="28"/>
        </w:rPr>
        <w:fldChar w:fldCharType="end"/>
      </w:r>
      <w:r>
        <w:rPr>
          <w:rFonts w:ascii="宋体" w:hAnsi="宋体" w:cs="宋体"/>
          <w:sz w:val="28"/>
          <w:szCs w:val="28"/>
        </w:rPr>
        <w:fldChar w:fldCharType="end"/>
      </w:r>
      <w:r/>
    </w:p>
    <w:p>
      <w:pPr>
        <w:pStyle w:val="875"/>
        <w:keepLines w:val="0"/>
        <w:keepNext w:val="0"/>
        <w:pageBreakBefore w:val="0"/>
        <w:spacing w:line="360" w:lineRule="auto"/>
        <w:widowControl w:val="off"/>
        <w:tabs>
          <w:tab w:val="right" w:pos="9072" w:leader="dot"/>
          <w:tab w:val="clear" w:pos="9440" w:leader="none"/>
        </w:tabs>
        <w:rPr>
          <w:sz w:val="28"/>
          <w:szCs w:val="28"/>
        </w:rPr>
      </w:pPr>
      <w:r>
        <w:rPr>
          <w:rFonts w:ascii="宋体" w:hAnsi="宋体" w:cs="宋体"/>
          <w:sz w:val="28"/>
          <w:szCs w:val="28"/>
        </w:rPr>
        <w:fldChar w:fldCharType="begin"/>
      </w:r>
      <w:r>
        <w:rPr>
          <w:rFonts w:ascii="宋体" w:hAnsi="宋体" w:cs="宋体"/>
          <w:sz w:val="28"/>
          <w:szCs w:val="28"/>
        </w:rPr>
        <w:instrText xml:space="preserve"> HYPERLINK \l _Toc1641 </w:instrText>
      </w:r>
      <w:r>
        <w:rPr>
          <w:rFonts w:ascii="宋体" w:hAnsi="宋体" w:cs="宋体"/>
          <w:sz w:val="28"/>
          <w:szCs w:val="28"/>
        </w:rPr>
        <w:fldChar w:fldCharType="separate"/>
      </w:r>
      <w:r>
        <w:rPr>
          <w:rFonts w:hint="eastAsia"/>
          <w:sz w:val="28"/>
          <w:szCs w:val="28"/>
        </w:rPr>
        <w:t xml:space="preserve">第六章 响应文件格式</w:t>
      </w:r>
      <w:r>
        <w:rPr>
          <w:sz w:val="28"/>
          <w:szCs w:val="28"/>
        </w:rPr>
        <w:tab/>
      </w:r>
      <w:r>
        <w:rPr>
          <w:sz w:val="28"/>
          <w:szCs w:val="28"/>
        </w:rPr>
        <w:fldChar w:fldCharType="begin"/>
      </w:r>
      <w:r>
        <w:rPr>
          <w:sz w:val="28"/>
          <w:szCs w:val="28"/>
        </w:rPr>
        <w:instrText xml:space="preserve"> PAGEREF _Toc1641 \h </w:instrText>
      </w:r>
      <w:r>
        <w:rPr>
          <w:sz w:val="28"/>
          <w:szCs w:val="28"/>
        </w:rPr>
        <w:fldChar w:fldCharType="separate"/>
      </w:r>
      <w:r>
        <w:rPr>
          <w:sz w:val="28"/>
          <w:szCs w:val="28"/>
        </w:rPr>
        <w:t xml:space="preserve">33</w:t>
      </w:r>
      <w:r>
        <w:rPr>
          <w:sz w:val="28"/>
          <w:szCs w:val="28"/>
        </w:rPr>
        <w:fldChar w:fldCharType="end"/>
      </w:r>
      <w:r>
        <w:rPr>
          <w:rFonts w:ascii="宋体" w:hAnsi="宋体" w:cs="宋体"/>
          <w:sz w:val="28"/>
          <w:szCs w:val="28"/>
        </w:rPr>
        <w:fldChar w:fldCharType="end"/>
      </w:r>
      <w:r/>
    </w:p>
    <w:p>
      <w:pPr>
        <w:ind w:firstLine="880"/>
        <w:keepLines w:val="0"/>
        <w:keepNext w:val="0"/>
        <w:pageBreakBefore w:val="0"/>
        <w:spacing w:line="360" w:lineRule="auto"/>
        <w:widowControl w:val="off"/>
        <w:rPr>
          <w:rFonts w:ascii="宋体" w:hAnsi="宋体" w:eastAsia="宋体" w:cs="宋体"/>
          <w:sz w:val="21"/>
          <w:szCs w:val="44"/>
          <w:lang w:val="en-US" w:eastAsia="zh-CN" w:bidi="ar-SA"/>
        </w:rPr>
      </w:pPr>
      <w:r>
        <w:rPr>
          <w:rFonts w:ascii="宋体" w:hAnsi="宋体" w:cs="宋体"/>
          <w:sz w:val="28"/>
          <w:szCs w:val="28"/>
        </w:rPr>
        <w:fldChar w:fldCharType="end"/>
      </w:r>
      <w:r/>
    </w:p>
    <w:p>
      <w:pPr>
        <w:pStyle w:val="852"/>
      </w:pPr>
      <w:r/>
      <w:r/>
    </w:p>
    <w:p>
      <w:pPr>
        <w:ind w:left="1470" w:right="1470"/>
        <w:rPr>
          <w:rFonts w:ascii="宋体" w:hAnsi="宋体" w:cs="宋体"/>
          <w:szCs w:val="44"/>
        </w:rPr>
      </w:pPr>
      <w:r/>
      <w:bookmarkStart w:id="178" w:name="_GoBack"/>
      <w:r/>
      <w:bookmarkEnd w:id="178"/>
      <w:r/>
      <w:r/>
    </w:p>
    <w:p>
      <w:pPr>
        <w:pStyle w:val="1081"/>
        <w:spacing w:line="480" w:lineRule="auto"/>
        <w:tabs>
          <w:tab w:val="right" w:pos="9451" w:leader="dot"/>
        </w:tabs>
        <w:rPr>
          <w:rFonts w:ascii="宋体" w:hAnsi="宋体" w:cs="宋体"/>
          <w:szCs w:val="44"/>
        </w:rPr>
      </w:pPr>
      <w:r>
        <w:rPr>
          <w:rFonts w:ascii="宋体" w:hAnsi="宋体" w:cs="宋体"/>
          <w:szCs w:val="44"/>
        </w:rPr>
      </w:r>
      <w:r/>
    </w:p>
    <w:p>
      <w:pPr>
        <w:ind w:left="1470" w:right="1470"/>
        <w:rPr>
          <w:rFonts w:ascii="宋体" w:hAnsi="宋体" w:cs="宋体"/>
          <w:szCs w:val="44"/>
        </w:rPr>
      </w:pPr>
      <w:r>
        <w:rPr>
          <w:rFonts w:ascii="宋体" w:hAnsi="宋体" w:cs="宋体"/>
          <w:szCs w:val="44"/>
        </w:rPr>
      </w:r>
      <w:r/>
    </w:p>
    <w:p>
      <w:pPr>
        <w:ind w:firstLine="880"/>
        <w:rPr>
          <w:rFonts w:ascii="宋体" w:hAnsi="宋体" w:cs="宋体"/>
          <w:sz w:val="44"/>
          <w:szCs w:val="44"/>
        </w:rPr>
      </w:pPr>
      <w:r>
        <w:rPr>
          <w:rFonts w:ascii="宋体" w:hAnsi="宋体" w:cs="宋体"/>
          <w:sz w:val="44"/>
          <w:szCs w:val="44"/>
        </w:rPr>
      </w:r>
      <w:r/>
    </w:p>
    <w:p>
      <w:pPr>
        <w:ind w:firstLine="880"/>
        <w:rPr>
          <w:rFonts w:ascii="宋体" w:hAnsi="宋体" w:cs="宋体"/>
          <w:sz w:val="44"/>
          <w:szCs w:val="44"/>
        </w:rPr>
      </w:pPr>
      <w:r>
        <w:rPr>
          <w:rFonts w:ascii="宋体" w:hAnsi="宋体" w:cs="宋体"/>
          <w:sz w:val="44"/>
          <w:szCs w:val="44"/>
        </w:rPr>
      </w:r>
      <w:r/>
    </w:p>
    <w:p>
      <w:pPr>
        <w:ind w:firstLine="880"/>
        <w:rPr>
          <w:rFonts w:ascii="宋体" w:hAnsi="宋体" w:cs="宋体"/>
          <w:sz w:val="44"/>
          <w:szCs w:val="44"/>
        </w:rPr>
      </w:pPr>
      <w:r>
        <w:rPr>
          <w:rFonts w:ascii="宋体" w:hAnsi="宋体" w:cs="宋体"/>
          <w:sz w:val="44"/>
          <w:szCs w:val="44"/>
        </w:rPr>
      </w:r>
      <w:r/>
    </w:p>
    <w:p>
      <w:pPr>
        <w:ind w:left="1470" w:right="1470"/>
        <w:rPr>
          <w:rFonts w:ascii="宋体" w:hAnsi="宋体" w:cs="宋体"/>
          <w:szCs w:val="44"/>
        </w:rPr>
        <w:sectPr>
          <w:footerReference w:type="default" r:id="rId11"/>
          <w:footerReference w:type="first" r:id="rId12"/>
          <w:footnotePr/>
          <w:endnotePr/>
          <w:type w:val="nextPage"/>
          <w:pgSz w:w="11906" w:h="16838" w:orient="portrait"/>
          <w:pgMar w:top="1440" w:right="1417" w:bottom="1440" w:left="1417" w:header="851" w:footer="907" w:gutter="0"/>
          <w:pgNumType w:start="1"/>
          <w:cols w:num="1" w:sep="0" w:space="0" w:equalWidth="1"/>
          <w:docGrid w:linePitch="360"/>
          <w:titlePg/>
        </w:sectPr>
      </w:pPr>
      <w:r>
        <w:rPr>
          <w:rFonts w:ascii="宋体" w:hAnsi="宋体" w:cs="宋体"/>
          <w:szCs w:val="44"/>
        </w:rPr>
      </w:r>
      <w:r/>
    </w:p>
    <w:p>
      <w:pPr>
        <w:pStyle w:val="841"/>
        <w:ind w:firstLine="883"/>
        <w:outlineLvl w:val="0"/>
      </w:pPr>
      <w:r/>
      <w:bookmarkStart w:id="10" w:name="_Toc18255"/>
      <w:r/>
      <w:bookmarkStart w:id="11" w:name="_Toc846"/>
      <w:r>
        <w:rPr>
          <w:rFonts w:hint="eastAsia"/>
        </w:rPr>
        <w:t xml:space="preserve">第一章 </w:t>
      </w:r>
      <w:bookmarkEnd w:id="10"/>
      <w:r>
        <w:rPr>
          <w:rFonts w:hint="eastAsia"/>
        </w:rPr>
        <w:t xml:space="preserve">磋商邀请</w:t>
      </w:r>
      <w:bookmarkEnd w:id="11"/>
      <w:r/>
      <w:r/>
    </w:p>
    <w:p>
      <w:pPr>
        <w:pStyle w:val="887"/>
        <w:ind w:firstLine="480"/>
        <w:jc w:val="both"/>
        <w:spacing w:before="0" w:beforeAutospacing="0" w:after="0" w:afterAutospacing="0" w:line="360" w:lineRule="auto"/>
        <w:widowControl w:val="off"/>
        <w:rPr>
          <w:color w:val="000000"/>
        </w:rPr>
      </w:pPr>
      <w:r>
        <w:rPr>
          <w:color w:val="000000"/>
        </w:rPr>
      </w:r>
      <w:r/>
    </w:p>
    <w:p>
      <w:pPr>
        <w:ind w:firstLine="480"/>
        <w:spacing w:line="360" w:lineRule="auto"/>
        <w:rPr>
          <w:rFonts w:ascii="宋体" w:hAnsi="宋体" w:cs="宋体"/>
          <w:sz w:val="24"/>
          <w:szCs w:val="28"/>
        </w:rPr>
        <w:pBdr>
          <w:top w:val="single" w:color="auto" w:sz="4" w:space="1"/>
          <w:left w:val="single" w:color="auto" w:sz="4" w:space="4"/>
          <w:bottom w:val="single" w:color="auto" w:sz="4" w:space="1"/>
          <w:right w:val="single" w:color="auto" w:sz="4" w:space="4"/>
        </w:pBdr>
      </w:pPr>
      <w:r>
        <w:rPr>
          <w:rFonts w:hint="eastAsia" w:ascii="宋体" w:hAnsi="宋体" w:cs="宋体"/>
          <w:sz w:val="24"/>
          <w:szCs w:val="28"/>
        </w:rPr>
        <w:t xml:space="preserve">项目概况</w:t>
      </w:r>
      <w:r/>
    </w:p>
    <w:p>
      <w:pPr>
        <w:ind w:firstLine="480"/>
        <w:spacing w:line="360" w:lineRule="auto"/>
        <w:rPr>
          <w:rFonts w:ascii="宋体" w:hAnsi="宋体" w:cs="宋体"/>
          <w:sz w:val="24"/>
          <w:szCs w:val="28"/>
          <w:u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8"/>
          <w:u w:val="none"/>
          <w:lang w:val="en-US" w:eastAsia="zh-CN"/>
        </w:rPr>
        <w:t xml:space="preserve">江苏连云港年产16.8万吨新能源电池关键材料及关联产品项目220千伏配套工程设计</w:t>
      </w:r>
      <w:r>
        <w:rPr>
          <w:rFonts w:hint="eastAsia" w:ascii="宋体" w:hAnsi="宋体" w:eastAsia="宋体" w:cs="宋体"/>
          <w:sz w:val="24"/>
          <w:szCs w:val="28"/>
          <w:u w:val="none"/>
          <w:lang w:eastAsia="zh-CN"/>
        </w:rPr>
        <w:t xml:space="preserve">采</w:t>
      </w:r>
      <w:r>
        <w:rPr>
          <w:rFonts w:hint="eastAsia" w:ascii="宋体" w:hAnsi="宋体" w:cs="宋体"/>
          <w:sz w:val="24"/>
          <w:szCs w:val="28"/>
          <w:u w:val="none"/>
          <w:lang w:eastAsia="zh-CN"/>
        </w:rPr>
        <w:t xml:space="preserve">购项目的潜在供应商应在江苏政府采购网获取采购文件，并于</w:t>
      </w:r>
      <w:r>
        <w:rPr>
          <w:rFonts w:hint="eastAsia" w:ascii="宋体" w:hAnsi="宋体" w:cs="宋体"/>
          <w:sz w:val="24"/>
          <w:szCs w:val="28"/>
          <w:u w:val="single"/>
          <w:lang w:eastAsia="zh-CN"/>
        </w:rPr>
        <w:t xml:space="preserve">2025年1</w:t>
      </w:r>
      <w:r>
        <w:rPr>
          <w:rFonts w:hint="eastAsia" w:ascii="宋体" w:hAnsi="宋体" w:cs="宋体"/>
          <w:sz w:val="24"/>
          <w:szCs w:val="28"/>
          <w:u w:val="single"/>
          <w:lang w:val="en-US" w:eastAsia="zh-CN"/>
        </w:rPr>
        <w:t xml:space="preserve">2</w:t>
      </w:r>
      <w:r>
        <w:rPr>
          <w:rFonts w:hint="eastAsia" w:ascii="宋体" w:hAnsi="宋体" w:cs="宋体"/>
          <w:sz w:val="24"/>
          <w:szCs w:val="28"/>
          <w:u w:val="single"/>
          <w:lang w:eastAsia="zh-CN"/>
        </w:rPr>
        <w:t xml:space="preserve">月</w:t>
      </w:r>
      <w:r>
        <w:rPr>
          <w:rFonts w:hint="eastAsia" w:ascii="宋体" w:hAnsi="宋体" w:cs="宋体"/>
          <w:sz w:val="24"/>
          <w:szCs w:val="28"/>
          <w:u w:val="single"/>
          <w:lang w:val="en-US" w:eastAsia="zh-CN"/>
        </w:rPr>
        <w:t xml:space="preserve">23</w:t>
      </w:r>
      <w:r>
        <w:rPr>
          <w:rFonts w:hint="eastAsia" w:ascii="宋体" w:hAnsi="宋体" w:cs="宋体"/>
          <w:sz w:val="24"/>
          <w:szCs w:val="28"/>
          <w:u w:val="single"/>
          <w:lang w:eastAsia="zh-CN"/>
        </w:rPr>
        <w:t xml:space="preserve">日09点00分</w:t>
      </w:r>
      <w:r>
        <w:rPr>
          <w:rFonts w:hint="eastAsia" w:ascii="宋体" w:hAnsi="宋体" w:cs="宋体"/>
          <w:sz w:val="24"/>
          <w:szCs w:val="28"/>
          <w:u w:val="none"/>
          <w:lang w:eastAsia="zh-CN"/>
        </w:rPr>
        <w:t xml:space="preserve">（北京时间）前提交响应文件。</w:t>
      </w:r>
      <w:r/>
    </w:p>
    <w:p>
      <w:pPr>
        <w:keepLines/>
        <w:keepNext/>
        <w:spacing w:line="360" w:lineRule="auto"/>
        <w:rPr>
          <w:rFonts w:ascii="宋体" w:hAnsi="宋体" w:cs="宋体"/>
          <w:b/>
          <w:sz w:val="32"/>
          <w:szCs w:val="32"/>
        </w:rPr>
        <w:outlineLvl w:val="1"/>
      </w:pPr>
      <w:r/>
      <w:bookmarkStart w:id="12" w:name="_Toc35393629"/>
      <w:r/>
      <w:bookmarkStart w:id="13" w:name="_Toc35393798"/>
      <w:r/>
      <w:bookmarkStart w:id="14" w:name="_Toc28359012"/>
      <w:r/>
      <w:bookmarkStart w:id="15" w:name="_Toc28359089"/>
      <w:r>
        <w:rPr>
          <w:rFonts w:hint="eastAsia" w:ascii="宋体" w:hAnsi="宋体" w:cs="宋体"/>
          <w:b/>
          <w:sz w:val="32"/>
          <w:szCs w:val="32"/>
        </w:rPr>
        <w:t xml:space="preserve">一、项目基本情况</w:t>
      </w:r>
      <w:bookmarkEnd w:id="12"/>
      <w:r/>
      <w:bookmarkEnd w:id="13"/>
      <w:r/>
      <w:bookmarkEnd w:id="14"/>
      <w:r/>
      <w:bookmarkEnd w:id="15"/>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1、项</w:t>
      </w:r>
      <w:r>
        <w:rPr>
          <w:rFonts w:hint="eastAsia" w:ascii="宋体" w:hAnsi="宋体" w:cs="宋体"/>
          <w:sz w:val="24"/>
          <w:highlight w:val="none"/>
        </w:rPr>
        <w:t xml:space="preserve">目编号：JSZC-320703-LZXL-C2025-0001</w:t>
      </w:r>
      <w:r/>
    </w:p>
    <w:p>
      <w:pPr>
        <w:ind w:firstLine="480"/>
        <w:spacing w:line="360" w:lineRule="auto"/>
        <w:rPr>
          <w:rFonts w:ascii="宋体" w:hAnsi="宋体" w:cs="宋体"/>
          <w:color w:val="auto"/>
          <w:sz w:val="24"/>
          <w:highlight w:val="none"/>
        </w:rPr>
      </w:pPr>
      <w:r>
        <w:rPr>
          <w:rFonts w:hint="eastAsia" w:ascii="宋体" w:hAnsi="宋体" w:cs="宋体"/>
          <w:sz w:val="24"/>
        </w:rPr>
        <w:t xml:space="preserve">2、项目名称：</w:t>
      </w:r>
      <w:r>
        <w:rPr>
          <w:rFonts w:hint="eastAsia" w:ascii="宋体" w:hAnsi="宋体" w:eastAsia="宋体" w:cs="宋体"/>
          <w:sz w:val="24"/>
          <w:highlight w:val="none"/>
          <w:lang w:val="en-US" w:eastAsia="zh-CN"/>
        </w:rPr>
        <w:t xml:space="preserve">江苏连云港年产16.8万吨新能源电池关键材料及关联产品项目220</w:t>
      </w:r>
      <w:r>
        <w:rPr>
          <w:rFonts w:hint="eastAsia" w:ascii="宋体" w:hAnsi="宋体" w:eastAsia="宋体" w:cs="宋体"/>
          <w:color w:val="auto"/>
          <w:sz w:val="24"/>
          <w:highlight w:val="none"/>
          <w:lang w:val="en-US" w:eastAsia="zh-CN"/>
        </w:rPr>
        <w:t xml:space="preserve">千伏配套工程设计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3、预算金额：</w:t>
      </w: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val="en-US" w:eastAsia="zh-CN"/>
        </w:rPr>
        <w:t xml:space="preserve">80</w:t>
      </w:r>
      <w:r>
        <w:rPr>
          <w:rFonts w:hint="eastAsia" w:ascii="宋体" w:hAnsi="宋体" w:eastAsia="宋体" w:cs="宋体"/>
          <w:color w:val="auto"/>
          <w:sz w:val="24"/>
          <w:highlight w:val="none"/>
        </w:rPr>
        <w:t xml:space="preserve">万元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4、最高限价：人民币</w:t>
      </w:r>
      <w:r>
        <w:rPr>
          <w:rFonts w:hint="eastAsia" w:ascii="宋体" w:hAnsi="宋体" w:cs="宋体"/>
          <w:color w:val="auto"/>
          <w:sz w:val="24"/>
          <w:highlight w:val="none"/>
          <w:lang w:val="en-US" w:eastAsia="zh-CN"/>
        </w:rPr>
        <w:t xml:space="preserve">80</w:t>
      </w:r>
      <w:r>
        <w:rPr>
          <w:rFonts w:hint="eastAsia" w:ascii="宋体" w:hAnsi="宋体" w:cs="宋体"/>
          <w:color w:val="auto"/>
          <w:sz w:val="24"/>
          <w:highlight w:val="none"/>
        </w:rPr>
        <w:t xml:space="preserve">万元，报价超出最高限价的按无效响应处理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5、采购需求（简介）：</w:t>
      </w:r>
      <w:r/>
    </w:p>
    <w:p>
      <w:pPr>
        <w:pStyle w:val="909"/>
        <w:ind w:firstLine="444"/>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新建</w:t>
      </w:r>
      <w:r>
        <w:rPr>
          <w:rFonts w:hint="default" w:ascii="宋体" w:hAnsi="宋体" w:cs="宋体"/>
          <w:color w:val="auto"/>
          <w:sz w:val="24"/>
          <w:highlight w:val="none"/>
          <w:lang w:val="en-US" w:eastAsia="zh-CN"/>
        </w:rPr>
        <w:t xml:space="preserve">220kV </w:t>
      </w:r>
      <w:r>
        <w:rPr>
          <w:rFonts w:hint="eastAsia" w:ascii="宋体" w:hAnsi="宋体" w:cs="宋体"/>
          <w:color w:val="auto"/>
          <w:sz w:val="24"/>
          <w:highlight w:val="none"/>
          <w:lang w:val="en-US" w:eastAsia="zh-CN"/>
        </w:rPr>
        <w:t xml:space="preserve">线路路径长</w:t>
      </w:r>
      <w:r>
        <w:rPr>
          <w:rFonts w:hint="eastAsia" w:hAnsi="宋体" w:cs="宋体"/>
          <w:color w:val="auto"/>
          <w:sz w:val="24"/>
          <w:highlight w:val="none"/>
          <w:lang w:val="en-US" w:eastAsia="zh-CN"/>
        </w:rPr>
        <w:t xml:space="preserve">约</w:t>
      </w:r>
      <w:r>
        <w:rPr>
          <w:rFonts w:hint="default" w:ascii="宋体" w:hAnsi="宋体" w:cs="宋体"/>
          <w:color w:val="auto"/>
          <w:sz w:val="24"/>
          <w:highlight w:val="none"/>
          <w:lang w:val="en-US" w:eastAsia="zh-CN"/>
        </w:rPr>
        <w:t xml:space="preserve">4.51km</w:t>
      </w:r>
      <w:r>
        <w:rPr>
          <w:rFonts w:hint="eastAsia" w:ascii="宋体" w:hAnsi="宋体" w:cs="宋体"/>
          <w:color w:val="auto"/>
          <w:sz w:val="24"/>
          <w:highlight w:val="none"/>
          <w:lang w:val="en-US" w:eastAsia="zh-CN"/>
        </w:rPr>
        <w:t xml:space="preserve">，其中新建 </w:t>
      </w:r>
      <w:r>
        <w:rPr>
          <w:rFonts w:hint="default" w:ascii="宋体" w:hAnsi="宋体" w:cs="宋体"/>
          <w:color w:val="auto"/>
          <w:sz w:val="24"/>
          <w:highlight w:val="none"/>
          <w:lang w:val="en-US" w:eastAsia="zh-CN"/>
        </w:rPr>
        <w:t xml:space="preserve">110/220kV </w:t>
      </w:r>
      <w:r>
        <w:rPr>
          <w:rFonts w:hint="eastAsia" w:ascii="宋体" w:hAnsi="宋体" w:cs="宋体"/>
          <w:color w:val="auto"/>
          <w:sz w:val="24"/>
          <w:highlight w:val="none"/>
          <w:lang w:val="en-US" w:eastAsia="zh-CN"/>
        </w:rPr>
        <w:t xml:space="preserve">混压同塔四回架空线路长约 </w:t>
      </w:r>
      <w:r>
        <w:rPr>
          <w:rFonts w:hint="default" w:ascii="宋体" w:hAnsi="宋体" w:cs="宋体"/>
          <w:color w:val="auto"/>
          <w:sz w:val="24"/>
          <w:highlight w:val="none"/>
          <w:lang w:val="en-US" w:eastAsia="zh-CN"/>
        </w:rPr>
        <w:t xml:space="preserve">0.7km</w:t>
      </w:r>
      <w:r>
        <w:rPr>
          <w:rFonts w:hint="eastAsia" w:ascii="宋体" w:hAnsi="宋体" w:cs="宋体"/>
          <w:color w:val="auto"/>
          <w:sz w:val="24"/>
          <w:highlight w:val="none"/>
          <w:lang w:val="en-US" w:eastAsia="zh-CN"/>
        </w:rPr>
        <w:t xml:space="preserve">，新建双回架空线路</w:t>
      </w:r>
      <w:r>
        <w:rPr>
          <w:rFonts w:hint="default" w:ascii="宋体" w:hAnsi="宋体" w:cs="宋体"/>
          <w:color w:val="auto"/>
          <w:sz w:val="24"/>
          <w:highlight w:val="none"/>
          <w:lang w:val="en-US" w:eastAsia="zh-CN"/>
        </w:rPr>
        <w:t xml:space="preserve">3.23km</w:t>
      </w:r>
      <w:r>
        <w:rPr>
          <w:rFonts w:hint="eastAsia" w:ascii="宋体" w:hAnsi="宋体" w:cs="宋体"/>
          <w:color w:val="auto"/>
          <w:sz w:val="24"/>
          <w:highlight w:val="none"/>
          <w:lang w:val="en-US" w:eastAsia="zh-CN"/>
        </w:rPr>
        <w:t xml:space="preserve">，新建单回架空线路长约 </w:t>
      </w:r>
      <w:r>
        <w:rPr>
          <w:rFonts w:hint="default" w:ascii="宋体" w:hAnsi="宋体" w:cs="宋体"/>
          <w:color w:val="auto"/>
          <w:sz w:val="24"/>
          <w:highlight w:val="none"/>
          <w:lang w:val="en-US" w:eastAsia="zh-CN"/>
        </w:rPr>
        <w:t xml:space="preserve">0.25km</w:t>
      </w:r>
      <w:r>
        <w:rPr>
          <w:rFonts w:hint="eastAsia" w:ascii="宋体" w:hAnsi="宋体" w:cs="宋体"/>
          <w:color w:val="auto"/>
          <w:sz w:val="24"/>
          <w:highlight w:val="none"/>
          <w:lang w:val="en-US" w:eastAsia="zh-CN"/>
        </w:rPr>
        <w:t xml:space="preserve">，</w:t>
      </w:r>
      <w:r>
        <w:rPr>
          <w:rFonts w:hint="default" w:ascii="宋体" w:hAnsi="宋体" w:cs="宋体"/>
          <w:color w:val="auto"/>
          <w:sz w:val="24"/>
          <w:highlight w:val="none"/>
          <w:lang w:val="en-US" w:eastAsia="zh-CN"/>
        </w:rPr>
        <w:t xml:space="preserve">220kV</w:t>
      </w:r>
      <w:r>
        <w:rPr>
          <w:rFonts w:hint="eastAsia" w:ascii="宋体" w:hAnsi="宋体" w:cs="宋体"/>
          <w:color w:val="auto"/>
          <w:sz w:val="24"/>
          <w:highlight w:val="none"/>
          <w:lang w:val="en-US" w:eastAsia="zh-CN"/>
        </w:rPr>
        <w:t xml:space="preserve">中香 </w:t>
      </w:r>
      <w:r>
        <w:rPr>
          <w:rFonts w:hint="default" w:ascii="宋体" w:hAnsi="宋体" w:cs="宋体"/>
          <w:color w:val="auto"/>
          <w:sz w:val="24"/>
          <w:highlight w:val="none"/>
          <w:lang w:val="en-US" w:eastAsia="zh-CN"/>
        </w:rPr>
        <w:t xml:space="preserve">49P9/49P8 </w:t>
      </w:r>
      <w:r>
        <w:rPr>
          <w:rFonts w:hint="eastAsia" w:ascii="宋体" w:hAnsi="宋体" w:cs="宋体"/>
          <w:color w:val="auto"/>
          <w:sz w:val="24"/>
          <w:highlight w:val="none"/>
          <w:lang w:val="en-US" w:eastAsia="zh-CN"/>
        </w:rPr>
        <w:t xml:space="preserve">线改造线路路径长约</w:t>
      </w:r>
      <w:r>
        <w:rPr>
          <w:rFonts w:hint="default" w:ascii="宋体" w:hAnsi="宋体" w:cs="宋体"/>
          <w:color w:val="auto"/>
          <w:sz w:val="24"/>
          <w:highlight w:val="none"/>
          <w:lang w:val="en-US" w:eastAsia="zh-CN"/>
        </w:rPr>
        <w:t xml:space="preserve">0.33km</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rPr>
      </w:pPr>
      <w:r>
        <w:rPr>
          <w:rFonts w:hint="default" w:ascii="宋体" w:hAnsi="宋体" w:cs="宋体"/>
          <w:color w:val="auto"/>
          <w:sz w:val="24"/>
          <w:highlight w:val="none"/>
          <w:lang w:val="en-US" w:eastAsia="zh-CN"/>
        </w:rPr>
        <w:t xml:space="preserve">110kV</w:t>
      </w:r>
      <w:r>
        <w:rPr>
          <w:rFonts w:hint="eastAsia" w:ascii="宋体" w:hAnsi="宋体" w:cs="宋体"/>
          <w:color w:val="auto"/>
          <w:sz w:val="24"/>
          <w:highlight w:val="none"/>
          <w:lang w:val="en-US" w:eastAsia="zh-CN"/>
        </w:rPr>
        <w:t xml:space="preserve">香海线局部改造线路路径长约 </w:t>
      </w:r>
      <w:r>
        <w:rPr>
          <w:rFonts w:hint="default" w:ascii="宋体" w:hAnsi="宋体" w:cs="宋体"/>
          <w:color w:val="auto"/>
          <w:sz w:val="24"/>
          <w:highlight w:val="none"/>
          <w:lang w:val="en-US" w:eastAsia="zh-CN"/>
        </w:rPr>
        <w:t xml:space="preserve">0.53km</w:t>
      </w:r>
      <w:r>
        <w:rPr>
          <w:rFonts w:hint="eastAsia" w:ascii="宋体" w:hAnsi="宋体" w:cs="宋体"/>
          <w:color w:val="auto"/>
          <w:sz w:val="24"/>
          <w:highlight w:val="none"/>
          <w:lang w:val="en-US" w:eastAsia="zh-CN"/>
        </w:rPr>
        <w:t xml:space="preserve">；另需对</w:t>
      </w:r>
      <w:r>
        <w:rPr>
          <w:rFonts w:hint="default" w:ascii="宋体" w:hAnsi="宋体" w:cs="宋体"/>
          <w:color w:val="auto"/>
          <w:sz w:val="24"/>
          <w:highlight w:val="none"/>
          <w:lang w:val="en-US" w:eastAsia="zh-CN"/>
        </w:rPr>
        <w:t xml:space="preserve">110kV</w:t>
      </w:r>
      <w:r>
        <w:rPr>
          <w:rFonts w:hint="eastAsia" w:ascii="宋体" w:hAnsi="宋体" w:cs="宋体"/>
          <w:color w:val="auto"/>
          <w:sz w:val="24"/>
          <w:highlight w:val="none"/>
          <w:lang w:val="en-US" w:eastAsia="zh-CN"/>
        </w:rPr>
        <w:t xml:space="preserve">田湾光伏</w:t>
      </w:r>
      <w:r>
        <w:rPr>
          <w:rFonts w:hint="default" w:ascii="宋体" w:hAnsi="宋体" w:cs="宋体"/>
          <w:color w:val="auto"/>
          <w:sz w:val="24"/>
          <w:highlight w:val="none"/>
          <w:lang w:val="en-US" w:eastAsia="zh-CN"/>
        </w:rPr>
        <w:t xml:space="preserve">T</w:t>
      </w:r>
      <w:r>
        <w:rPr>
          <w:rFonts w:hint="eastAsia" w:ascii="宋体" w:hAnsi="宋体" w:cs="宋体"/>
          <w:color w:val="auto"/>
          <w:sz w:val="24"/>
          <w:highlight w:val="none"/>
          <w:lang w:val="en-US" w:eastAsia="zh-CN"/>
        </w:rPr>
        <w:t xml:space="preserve">接南区</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光伏线路进行电缆改造，新建 </w:t>
      </w:r>
      <w:r>
        <w:rPr>
          <w:rFonts w:hint="default" w:ascii="宋体" w:hAnsi="宋体" w:cs="宋体"/>
          <w:color w:val="auto"/>
          <w:sz w:val="24"/>
          <w:highlight w:val="none"/>
          <w:lang w:val="en-US" w:eastAsia="zh-CN"/>
        </w:rPr>
        <w:t xml:space="preserve">110kV </w:t>
      </w:r>
      <w:r>
        <w:rPr>
          <w:rFonts w:hint="eastAsia" w:ascii="宋体" w:hAnsi="宋体" w:cs="宋体"/>
          <w:color w:val="auto"/>
          <w:sz w:val="24"/>
          <w:highlight w:val="none"/>
          <w:lang w:val="en-US" w:eastAsia="zh-CN"/>
        </w:rPr>
        <w:t xml:space="preserve">双回电缆线路长约 </w:t>
      </w:r>
      <w:r>
        <w:rPr>
          <w:rFonts w:hint="default" w:ascii="宋体" w:hAnsi="宋体" w:cs="宋体"/>
          <w:color w:val="auto"/>
          <w:sz w:val="24"/>
          <w:highlight w:val="none"/>
          <w:lang w:val="en-US" w:eastAsia="zh-CN"/>
        </w:rPr>
        <w:t xml:space="preserve">0.34km</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主要包括初步设计、施工图设计、</w:t>
      </w:r>
      <w:r>
        <w:rPr>
          <w:rFonts w:hint="eastAsia" w:ascii="宋体" w:hAnsi="宋体" w:cs="宋体"/>
          <w:color w:val="auto"/>
          <w:sz w:val="24"/>
          <w:highlight w:val="none"/>
          <w:lang w:val="en-US" w:eastAsia="zh-CN"/>
        </w:rPr>
        <w:t xml:space="preserve">竣工图编制</w:t>
      </w:r>
      <w:r>
        <w:rPr>
          <w:rFonts w:hint="eastAsia" w:ascii="宋体" w:hAnsi="宋体" w:cs="宋体"/>
          <w:color w:val="auto"/>
          <w:sz w:val="24"/>
          <w:highlight w:val="none"/>
          <w:lang w:eastAsia="zh-CN"/>
        </w:rPr>
        <w:t xml:space="preserve">的全部内容以及后续服务（施工配合）等；法律、法规、规范规定的要求应由设计单位承担的一切任务，</w:t>
      </w:r>
      <w:r>
        <w:rPr>
          <w:rFonts w:hint="eastAsia" w:ascii="宋体" w:hAnsi="宋体" w:cs="宋体"/>
          <w:color w:val="auto"/>
          <w:sz w:val="24"/>
          <w:highlight w:val="none"/>
        </w:rPr>
        <w:t xml:space="preserve">具体详见第四章采购需求。</w:t>
      </w:r>
      <w:r/>
    </w:p>
    <w:p>
      <w:pPr>
        <w:pStyle w:val="85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对项目需求部分的询问、质疑请与采购人联系，由采购人负责答复。</w:t>
      </w:r>
      <w:r/>
    </w:p>
    <w:p>
      <w:pPr>
        <w:ind w:firstLine="480"/>
        <w:spacing w:line="360" w:lineRule="auto"/>
        <w:rPr>
          <w:rFonts w:hint="default" w:ascii="宋体" w:hAnsi="宋体" w:cs="宋体"/>
          <w:color w:val="auto"/>
          <w:sz w:val="24"/>
          <w:szCs w:val="28"/>
          <w:highlight w:val="none"/>
          <w:lang w:val="en-US" w:eastAsia="zh-CN"/>
        </w:rPr>
      </w:pPr>
      <w:r>
        <w:rPr>
          <w:rFonts w:hint="eastAsia" w:ascii="宋体" w:hAnsi="宋体" w:cs="宋体"/>
          <w:color w:val="auto"/>
          <w:sz w:val="24"/>
          <w:szCs w:val="28"/>
          <w:highlight w:val="none"/>
        </w:rPr>
        <w:t xml:space="preserve">6、</w:t>
      </w:r>
      <w:r>
        <w:rPr>
          <w:rFonts w:hint="eastAsia" w:ascii="宋体" w:hAnsi="宋体" w:cs="宋体"/>
          <w:color w:val="auto"/>
          <w:sz w:val="24"/>
          <w:highlight w:val="none"/>
        </w:rPr>
        <w:t xml:space="preserve">合同履行期限</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lang w:eastAsia="zh-CN"/>
        </w:rPr>
        <w:t xml:space="preserve">自合同签订后</w:t>
      </w:r>
      <w:r>
        <w:rPr>
          <w:rFonts w:hint="eastAsia" w:ascii="宋体" w:hAnsi="宋体" w:cs="宋体"/>
          <w:color w:val="auto"/>
          <w:sz w:val="24"/>
          <w:szCs w:val="28"/>
          <w:highlight w:val="none"/>
          <w:lang w:val="en-US" w:eastAsia="zh-CN"/>
        </w:rPr>
        <w:t xml:space="preserve">14</w:t>
      </w:r>
      <w:r>
        <w:rPr>
          <w:rFonts w:hint="eastAsia" w:ascii="宋体" w:hAnsi="宋体" w:cs="宋体"/>
          <w:color w:val="auto"/>
          <w:sz w:val="24"/>
          <w:szCs w:val="28"/>
          <w:highlight w:val="none"/>
          <w:lang w:eastAsia="zh-CN"/>
        </w:rPr>
        <w:t xml:space="preserve">日内完成设计编写并通过审查</w:t>
      </w:r>
      <w:r>
        <w:rPr>
          <w:rFonts w:hint="eastAsia" w:ascii="宋体" w:hAnsi="宋体" w:cs="宋体"/>
          <w:color w:val="auto"/>
          <w:sz w:val="24"/>
          <w:szCs w:val="28"/>
          <w:highlight w:val="none"/>
          <w:lang w:val="en-US" w:eastAsia="zh-CN"/>
        </w:rPr>
        <w:t xml:space="preserve">。</w:t>
      </w:r>
      <w:r/>
    </w:p>
    <w:p>
      <w:pPr>
        <w:ind w:left="0" w:firstLine="48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7、质量标准：根据招标文件要求及国家现行规范规定进行设计，设计成果须通过招标人审核，符合国家、省、市及地方现行规范和标准要求。</w:t>
      </w:r>
      <w:r/>
    </w:p>
    <w:p>
      <w:pPr>
        <w:ind w:left="0" w:firstLine="48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8、本项目不接受联合体供应商参与磋商。</w:t>
      </w:r>
      <w:r/>
    </w:p>
    <w:p>
      <w:pPr>
        <w:keepLines/>
        <w:keepNext/>
        <w:spacing w:line="360" w:lineRule="auto"/>
        <w:rPr>
          <w:rFonts w:ascii="宋体" w:hAnsi="宋体" w:cs="宋体"/>
          <w:b/>
          <w:color w:val="auto"/>
          <w:sz w:val="32"/>
          <w:szCs w:val="32"/>
          <w:highlight w:val="none"/>
        </w:rPr>
        <w:outlineLvl w:val="1"/>
      </w:pPr>
      <w:r/>
      <w:bookmarkStart w:id="16" w:name="_Toc35393799"/>
      <w:r/>
      <w:bookmarkStart w:id="17" w:name="_Toc35393630"/>
      <w:r/>
      <w:bookmarkStart w:id="18" w:name="_Toc28359013"/>
      <w:r/>
      <w:bookmarkStart w:id="19" w:name="_Toc28359090"/>
      <w:r>
        <w:rPr>
          <w:rFonts w:hint="eastAsia" w:ascii="宋体" w:hAnsi="宋体" w:cs="宋体"/>
          <w:b/>
          <w:color w:val="auto"/>
          <w:sz w:val="32"/>
          <w:szCs w:val="32"/>
          <w:highlight w:val="none"/>
        </w:rPr>
        <w:t xml:space="preserve">二、申请人的资格要求</w:t>
      </w:r>
      <w:bookmarkEnd w:id="16"/>
      <w:r/>
      <w:bookmarkEnd w:id="17"/>
      <w:r/>
      <w:bookmarkEnd w:id="18"/>
      <w:r/>
      <w:bookmarkEnd w:id="19"/>
      <w:r/>
      <w:r/>
    </w:p>
    <w:p>
      <w:pPr>
        <w:ind w:firstLine="480"/>
        <w:spacing w:line="360" w:lineRule="auto"/>
        <w:rPr>
          <w:rFonts w:ascii="宋体" w:hAnsi="宋体" w:cs="宋体"/>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color w:val="auto"/>
          <w:sz w:val="24"/>
          <w:highlight w:val="none"/>
        </w:rPr>
        <w:t xml:space="preserve">满足《中华人民共和国政府采购法》第二十二条规定，并提供下列材料：</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highlight w:val="none"/>
        </w:rPr>
        <w:t xml:space="preserve">法人或者其他组织的营业执照等证明文件，自然人的身份证明；</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（2）</w:t>
      </w:r>
      <w:r>
        <w:rPr>
          <w:rFonts w:hint="eastAsia" w:ascii="宋体" w:hAnsi="宋体" w:cs="宋体"/>
          <w:color w:val="auto"/>
          <w:sz w:val="24"/>
          <w:highlight w:val="none"/>
        </w:rPr>
        <w:t xml:space="preserve">上一年度的财务状况报告（成立不满一年无需提供）；</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（3）</w:t>
      </w:r>
      <w:r>
        <w:rPr>
          <w:rFonts w:hint="eastAsia" w:ascii="宋体" w:hAnsi="宋体" w:cs="宋体"/>
          <w:color w:val="auto"/>
          <w:sz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（4）</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8"/>
          <w:highlight w:val="none"/>
        </w:rPr>
        <w:t xml:space="preserve">（5）</w:t>
      </w:r>
      <w:r>
        <w:rPr>
          <w:rFonts w:hint="eastAsia" w:ascii="宋体" w:hAnsi="宋体" w:cs="宋体"/>
          <w:color w:val="auto"/>
          <w:sz w:val="24"/>
          <w:highlight w:val="none"/>
        </w:rPr>
        <w:t xml:space="preserve">参加政府采购活动前3年内在经营活动中没有重大违法记录的书面声明。</w:t>
      </w:r>
      <w:r/>
    </w:p>
    <w:p>
      <w:pPr>
        <w:ind w:firstLine="482"/>
        <w:spacing w:line="360" w:lineRule="auto"/>
        <w:rPr>
          <w:rFonts w:ascii="宋体" w:hAnsi="宋体" w:cs="宋体"/>
          <w:b/>
          <w:bCs/>
          <w:color w:val="auto"/>
          <w:sz w:val="24"/>
          <w:highlight w:val="none"/>
        </w:rPr>
      </w:pPr>
      <w:r/>
      <w:bookmarkStart w:id="20" w:name="_Toc28359091"/>
      <w:r/>
      <w:bookmarkStart w:id="21" w:name="_Toc28359014"/>
      <w:r>
        <w:rPr>
          <w:rFonts w:hint="eastAsia" w:ascii="宋体" w:hAnsi="宋体" w:cs="宋体"/>
          <w:b/>
          <w:bCs/>
          <w:color w:val="auto"/>
          <w:sz w:val="24"/>
          <w:highlight w:val="none"/>
        </w:rPr>
        <w:t xml:space="preserve">注：根据连财购〔2023〕4号文件精神，第（2）、（3）项可以提供《财务状况报告及税收、社会保障资金缴纳情况承诺函》。 </w:t>
      </w:r>
      <w:r/>
    </w:p>
    <w:p>
      <w:pPr>
        <w:ind w:firstLine="480"/>
        <w:spacing w:line="360" w:lineRule="auto"/>
        <w:rPr>
          <w:rFonts w:hint="eastAsia" w:ascii="宋体" w:hAnsi="宋体" w:cs="宋体"/>
          <w:b w:val="0"/>
          <w:bCs w:val="0"/>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落实政府采购政策需满足的资格要求：</w:t>
      </w:r>
      <w:r>
        <w:rPr>
          <w:rFonts w:hint="eastAsia" w:ascii="宋体" w:hAnsi="宋体" w:cs="宋体"/>
          <w:b w:val="0"/>
          <w:bCs w:val="0"/>
          <w:color w:val="auto"/>
          <w:sz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本项目的特定资格要求</w:t>
      </w:r>
      <w:bookmarkStart w:id="22" w:name="_Toc35393631"/>
      <w:r/>
      <w:bookmarkStart w:id="23" w:name="_Toc35393800"/>
      <w:r>
        <w:rPr>
          <w:rFonts w:hint="eastAsia" w:ascii="宋体" w:hAnsi="宋体" w:cs="宋体"/>
          <w:b/>
          <w:bCs/>
          <w:color w:val="auto"/>
          <w:sz w:val="24"/>
          <w:highlight w:val="none"/>
        </w:rPr>
        <w:t xml:space="preserve">：</w:t>
      </w:r>
      <w:r/>
    </w:p>
    <w:p>
      <w:pPr>
        <w:ind w:firstLine="204"/>
        <w:keepLines w:val="0"/>
        <w:keepNext w:val="0"/>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val="en-US" w:eastAsia="zh-CN"/>
        </w:rPr>
        <w:t xml:space="preserve">（1）供应商</w:t>
      </w:r>
      <w:r>
        <w:rPr>
          <w:rFonts w:hint="eastAsia" w:ascii="宋体" w:hAnsi="宋体" w:eastAsia="宋体" w:cs="宋体"/>
          <w:color w:val="auto"/>
          <w:sz w:val="24"/>
          <w:szCs w:val="28"/>
          <w:highlight w:val="none"/>
        </w:rPr>
        <w:t xml:space="preserve">须具备</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工程设计电力工程行业（送电工程、变电工程）专业乙级及以上资质</w:t>
      </w:r>
      <w:r>
        <w:rPr>
          <w:rFonts w:hint="eastAsia" w:ascii="宋体" w:hAnsi="宋体" w:eastAsia="宋体" w:cs="宋体"/>
          <w:color w:val="auto"/>
          <w:sz w:val="24"/>
          <w:szCs w:val="28"/>
          <w:highlight w:val="none"/>
          <w:lang w:eastAsia="zh-CN"/>
        </w:rPr>
        <w:t xml:space="preserve">。</w:t>
      </w:r>
      <w:r/>
    </w:p>
    <w:p>
      <w:pPr>
        <w:ind w:firstLine="204"/>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项目负责人的要求：具备电力工程技术专业高级工程师或国家注册电气工程师。</w:t>
      </w:r>
      <w:r/>
    </w:p>
    <w:p>
      <w:pPr>
        <w:pStyle w:val="852"/>
        <w:ind w:firstLine="204"/>
        <w:keepLines w:val="0"/>
        <w:keepNext w:val="0"/>
        <w:pageBreakBefore w:val="0"/>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响应文件递交截止前被“信用中国”网站（www.creditchina.gov.cn）、中国政府采购网（www.ccgp.gov.cn）列入失信被执行人、重大税收违法案件当事人名单、政府采购严重违法失信行为记录名单的供应商，拒绝其参与政府采购活动（备注：采购人或</w:t>
      </w:r>
      <w:r>
        <w:rPr>
          <w:rFonts w:hint="eastAsia" w:cs="宋体"/>
          <w:color w:val="auto"/>
          <w:sz w:val="24"/>
          <w:szCs w:val="28"/>
          <w:highlight w:val="none"/>
          <w:lang w:val="en-US" w:eastAsia="zh-CN"/>
        </w:rPr>
        <w:t xml:space="preserve">代理机构</w:t>
      </w:r>
      <w:r>
        <w:rPr>
          <w:rFonts w:hint="eastAsia" w:ascii="宋体" w:hAnsi="宋体" w:eastAsia="宋体" w:cs="宋体"/>
          <w:color w:val="auto"/>
          <w:sz w:val="24"/>
          <w:szCs w:val="28"/>
          <w:highlight w:val="none"/>
          <w:lang w:val="en-US" w:eastAsia="zh-CN"/>
        </w:rPr>
        <w:t xml:space="preserve">过“信用中国”网站（www.creditchina.gov.cn）、中国政府采购网（www.ccgp.gov.cn），对供应商信用记录情况进行现场查询）。</w:t>
      </w:r>
      <w:r/>
    </w:p>
    <w:p>
      <w:pPr>
        <w:pStyle w:val="852"/>
        <w:ind w:firstLine="204"/>
        <w:keepLines w:val="0"/>
        <w:keepNext w:val="0"/>
        <w:pageBreakBefore w:val="0"/>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（4）本项目成交后不允许分包或转包；</w:t>
      </w:r>
      <w:r/>
    </w:p>
    <w:p>
      <w:pPr>
        <w:pStyle w:val="852"/>
        <w:ind w:firstLine="204"/>
        <w:keepLines w:val="0"/>
        <w:keepNext w:val="0"/>
        <w:pageBreakBefore w:val="0"/>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（5）法律、行政法规规定的其他条件。</w:t>
      </w:r>
      <w:r/>
    </w:p>
    <w:p>
      <w:pPr>
        <w:pStyle w:val="887"/>
        <w:jc w:val="both"/>
        <w:spacing w:before="0" w:beforeAutospacing="0" w:after="0" w:afterAutospacing="0" w:line="360" w:lineRule="auto"/>
        <w:widowControl w:val="off"/>
        <w:rPr>
          <w:b/>
          <w:color w:val="auto"/>
          <w:sz w:val="32"/>
          <w:szCs w:val="32"/>
          <w:highlight w:val="none"/>
        </w:rPr>
      </w:pPr>
      <w:r>
        <w:rPr>
          <w:rFonts w:hint="eastAsia"/>
          <w:b/>
          <w:color w:val="auto"/>
          <w:sz w:val="32"/>
          <w:szCs w:val="32"/>
          <w:highlight w:val="none"/>
        </w:rPr>
        <w:t xml:space="preserve">三、获取</w:t>
      </w:r>
      <w:bookmarkEnd w:id="20"/>
      <w:r/>
      <w:bookmarkEnd w:id="21"/>
      <w:r/>
      <w:bookmarkEnd w:id="22"/>
      <w:r/>
      <w:bookmarkEnd w:id="23"/>
      <w:r>
        <w:rPr>
          <w:rFonts w:hint="eastAsia"/>
          <w:b/>
          <w:color w:val="auto"/>
          <w:sz w:val="32"/>
          <w:szCs w:val="32"/>
          <w:highlight w:val="none"/>
          <w:lang w:val="en-US" w:eastAsia="zh-CN"/>
        </w:rPr>
        <w:t xml:space="preserve">采购</w:t>
      </w:r>
      <w:r>
        <w:rPr>
          <w:rFonts w:hint="eastAsia"/>
          <w:b/>
          <w:color w:val="auto"/>
          <w:sz w:val="32"/>
          <w:szCs w:val="32"/>
          <w:highlight w:val="none"/>
        </w:rPr>
        <w:t xml:space="preserve">文件</w:t>
      </w:r>
      <w:r/>
    </w:p>
    <w:p>
      <w:pPr>
        <w:ind w:firstLine="204"/>
        <w:jc w:val="left"/>
        <w:keepLines w:val="0"/>
        <w:keepNext w:val="0"/>
        <w:pageBreakBefore w:val="0"/>
        <w:spacing w:line="360" w:lineRule="auto"/>
        <w:widowControl w:val="off"/>
        <w:rPr>
          <w:rFonts w:ascii="宋体" w:hAnsi="宋体" w:cs="宋体"/>
          <w:color w:val="auto"/>
          <w:sz w:val="24"/>
          <w:highlight w:val="none"/>
        </w:rPr>
      </w:pPr>
      <w:r/>
      <w:bookmarkStart w:id="24" w:name="_Toc35393801"/>
      <w:r/>
      <w:bookmarkStart w:id="25" w:name="_Toc28359015"/>
      <w:r/>
      <w:bookmarkStart w:id="26" w:name="_Toc35393632"/>
      <w:r/>
      <w:bookmarkStart w:id="27" w:name="_Toc28359092"/>
      <w:r>
        <w:rPr>
          <w:rFonts w:hint="eastAsia" w:ascii="宋体" w:hAnsi="宋体" w:cs="宋体"/>
          <w:color w:val="auto"/>
          <w:sz w:val="24"/>
          <w:highlight w:val="none"/>
        </w:rPr>
        <w:t xml:space="preserve">时间：自磋商</w:t>
      </w:r>
      <w:r>
        <w:rPr>
          <w:rFonts w:hint="eastAsia" w:ascii="宋体" w:hAnsi="宋体" w:cs="宋体"/>
          <w:color w:val="auto"/>
          <w:sz w:val="24"/>
          <w:highlight w:val="none"/>
        </w:rPr>
        <w:t xml:space="preserve">文件</w:t>
      </w:r>
      <w:r>
        <w:rPr>
          <w:rFonts w:hint="eastAsia" w:ascii="宋体" w:hAnsi="宋体" w:cs="宋体"/>
          <w:color w:val="auto"/>
          <w:sz w:val="24"/>
          <w:highlight w:val="none"/>
        </w:rPr>
        <w:t xml:space="preserve">公告发布起5个工作日</w:t>
      </w:r>
      <w:r/>
    </w:p>
    <w:p>
      <w:pPr>
        <w:ind w:firstLine="204"/>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系统</w:t>
      </w:r>
      <w:r/>
    </w:p>
    <w:p>
      <w:pPr>
        <w:ind w:firstLine="204"/>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方式：</w:t>
      </w:r>
      <w:r>
        <w:rPr>
          <w:rFonts w:hint="eastAsia" w:ascii="宋体" w:hAnsi="宋体" w:cs="宋体"/>
          <w:color w:val="auto"/>
          <w:sz w:val="24"/>
          <w:highlight w:val="none"/>
          <w:lang w:val="en-US" w:eastAsia="zh-CN"/>
        </w:rPr>
        <w:t xml:space="preserve">线上获取</w:t>
      </w:r>
      <w:r/>
    </w:p>
    <w:p>
      <w:pPr>
        <w:ind w:firstLine="204"/>
        <w:keepLines w:val="0"/>
        <w:keepNext w:val="0"/>
        <w:pageBreakBefore w:val="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售价：0元。</w:t>
      </w:r>
      <w:r/>
    </w:p>
    <w:p>
      <w:pPr>
        <w:keepLines/>
        <w:keepNext/>
        <w:spacing w:line="360" w:lineRule="auto"/>
        <w:rPr>
          <w:rFonts w:hint="eastAsia" w:ascii="宋体" w:hAnsi="宋体" w:eastAsia="宋体" w:cs="宋体"/>
          <w:b/>
          <w:color w:val="auto"/>
          <w:sz w:val="32"/>
          <w:szCs w:val="32"/>
          <w:highlight w:val="none"/>
          <w:lang w:eastAsia="zh-CN"/>
        </w:rPr>
        <w:outlineLvl w:val="1"/>
      </w:pPr>
      <w:r>
        <w:rPr>
          <w:rFonts w:hint="eastAsia" w:ascii="宋体" w:hAnsi="宋体" w:cs="宋体"/>
          <w:b/>
          <w:color w:val="auto"/>
          <w:sz w:val="32"/>
          <w:szCs w:val="32"/>
          <w:highlight w:val="none"/>
        </w:rPr>
        <w:t xml:space="preserve">四、</w:t>
      </w:r>
      <w:bookmarkEnd w:id="24"/>
      <w:r/>
      <w:bookmarkEnd w:id="25"/>
      <w:r/>
      <w:bookmarkEnd w:id="26"/>
      <w:r/>
      <w:bookmarkEnd w:id="27"/>
      <w:r>
        <w:rPr>
          <w:rFonts w:hint="eastAsia" w:ascii="宋体" w:hAnsi="宋体" w:cs="宋体"/>
          <w:b/>
          <w:bCs/>
          <w:color w:val="auto"/>
          <w:sz w:val="32"/>
          <w:szCs w:val="32"/>
          <w:highlight w:val="none"/>
        </w:rPr>
        <w:t xml:space="preserve">响应文件</w:t>
      </w:r>
      <w:r>
        <w:rPr>
          <w:rFonts w:hint="eastAsia" w:ascii="宋体" w:hAnsi="宋体" w:cs="宋体"/>
          <w:b/>
          <w:bCs/>
          <w:color w:val="auto"/>
          <w:sz w:val="32"/>
          <w:szCs w:val="32"/>
          <w:highlight w:val="none"/>
          <w:lang w:val="en-US" w:eastAsia="zh-CN"/>
        </w:rPr>
        <w:t xml:space="preserve">提交</w:t>
      </w:r>
      <w:r/>
    </w:p>
    <w:p>
      <w:pPr>
        <w:ind w:firstLine="204"/>
        <w:keepLines w:val="0"/>
        <w:keepNext w:val="0"/>
        <w:pageBreakBefore w:val="0"/>
        <w:spacing w:line="360" w:lineRule="auto"/>
        <w:widowControl w:val="off"/>
        <w:rPr>
          <w:rFonts w:hint="eastAsia" w:ascii="宋体" w:hAnsi="宋体" w:cs="宋体"/>
          <w:color w:val="auto"/>
          <w:sz w:val="24"/>
          <w:highlight w:val="none"/>
        </w:rPr>
      </w:pPr>
      <w:r/>
      <w:bookmarkStart w:id="28" w:name="_Toc20177"/>
      <w:r/>
      <w:bookmarkStart w:id="29" w:name="_Toc28359094"/>
      <w:r/>
      <w:bookmarkStart w:id="30" w:name="_Toc28359017"/>
      <w:r/>
      <w:bookmarkStart w:id="31" w:name="_Toc35393634"/>
      <w:r/>
      <w:bookmarkStart w:id="32" w:name="_Toc35393803"/>
      <w:r>
        <w:rPr>
          <w:rFonts w:hint="eastAsia" w:ascii="宋体" w:hAnsi="宋体" w:cs="宋体"/>
          <w:color w:val="auto"/>
          <w:sz w:val="24"/>
          <w:highlight w:val="none"/>
          <w:lang w:val="en-US" w:eastAsia="zh-CN"/>
        </w:rPr>
        <w:t xml:space="preserve">截止时间：</w:t>
      </w:r>
      <w:r>
        <w:rPr>
          <w:rFonts w:hint="eastAsia" w:ascii="宋体" w:hAnsi="宋体" w:cs="宋体"/>
          <w:color w:val="auto"/>
          <w:sz w:val="24"/>
          <w:highlight w:val="none"/>
          <w:lang w:eastAsia="zh-CN"/>
        </w:rPr>
        <w:t xml:space="preserve">2025年</w:t>
      </w:r>
      <w:r>
        <w:rPr>
          <w:rFonts w:hint="eastAsia" w:ascii="宋体" w:hAnsi="宋体" w:cs="宋体"/>
          <w:color w:val="auto"/>
          <w:sz w:val="24"/>
          <w:highlight w:val="none"/>
          <w:lang w:val="en-US" w:eastAsia="zh-CN"/>
        </w:rPr>
        <w:t xml:space="preserve">12月23</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cs="宋体"/>
          <w:color w:val="auto"/>
          <w:sz w:val="24"/>
          <w:highlight w:val="none"/>
        </w:rPr>
        <w:t xml:space="preserve">时00分（北京时间）</w:t>
      </w:r>
      <w:bookmarkEnd w:id="28"/>
      <w:r/>
      <w:r/>
    </w:p>
    <w:p>
      <w:pPr>
        <w:pStyle w:val="852"/>
        <w:ind w:firstLine="204"/>
        <w:keepLines w:val="0"/>
        <w:keepNext w:val="0"/>
        <w:pageBreakBefore w:val="0"/>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地点：江苏政府采购网“苏采云”系统</w:t>
      </w:r>
      <w:bookmarkEnd w:id="29"/>
      <w:r/>
      <w:bookmarkEnd w:id="30"/>
      <w:r/>
      <w:bookmarkEnd w:id="31"/>
      <w:r/>
      <w:bookmarkEnd w:id="32"/>
      <w:r/>
      <w:r/>
    </w:p>
    <w:p>
      <w:pPr>
        <w:ind w:right="0"/>
        <w:jc w:val="both"/>
        <w:keepLines w:val="0"/>
        <w:keepNext w:val="0"/>
        <w:pageBreakBefore w:val="0"/>
        <w:spacing w:line="360" w:lineRule="auto"/>
        <w:widowControl w:val="off"/>
        <w:rPr>
          <w:rFonts w:hint="default"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rPr>
        <w:t xml:space="preserve">五、开启</w:t>
      </w:r>
      <w:r/>
    </w:p>
    <w:p>
      <w:pPr>
        <w:ind w:left="0" w:right="0" w:firstLine="480"/>
        <w:keepLines w:val="0"/>
        <w:keepNext w:val="0"/>
        <w:pageBreakBefore w:val="0"/>
        <w:spacing w:line="360" w:lineRule="auto"/>
        <w:widowControl w:val="off"/>
        <w:rPr>
          <w:rFonts w:hint="default"/>
          <w:color w:val="000000" w:themeColor="text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时间：2025年</w:t>
      </w:r>
      <w:r>
        <w:rPr>
          <w:rFonts w:hint="eastAsia" w:ascii="宋体" w:hAnsi="宋体" w:cs="宋体"/>
          <w:color w:val="000000"/>
          <w:sz w:val="24"/>
          <w:lang w:val="en-US" w:eastAsia="zh-CN"/>
        </w:rPr>
        <w:t xml:space="preserve">12</w:t>
      </w:r>
      <w:r>
        <w:rPr>
          <w:rFonts w:hint="default" w:ascii="宋体" w:hAnsi="宋体" w:eastAsia="宋体" w:cs="宋体"/>
          <w:color w:val="000000"/>
          <w:sz w:val="24"/>
        </w:rPr>
        <w:t xml:space="preserve">月</w:t>
      </w:r>
      <w:r>
        <w:rPr>
          <w:rFonts w:hint="eastAsia" w:ascii="宋体" w:hAnsi="宋体" w:cs="宋体"/>
          <w:color w:val="000000"/>
          <w:sz w:val="24"/>
          <w:lang w:val="en-US" w:eastAsia="zh-CN"/>
        </w:rPr>
        <w:t xml:space="preserve">23</w:t>
      </w:r>
      <w:r>
        <w:rPr>
          <w:rFonts w:hint="default" w:ascii="宋体" w:hAnsi="宋体" w:eastAsia="宋体" w:cs="宋体"/>
          <w:color w:val="000000"/>
          <w:sz w:val="24"/>
        </w:rPr>
        <w:t xml:space="preserve">日09时00分</w:t>
      </w:r>
      <w:r>
        <w:rPr>
          <w:rFonts w:hint="default" w:ascii="宋体" w:hAnsi="宋体" w:eastAsia="宋体" w:cs="宋体"/>
          <w:color w:val="000000" w:themeColor="text1"/>
          <w:sz w:val="24"/>
        </w:rPr>
        <w:t xml:space="preserve">（北京时间）</w:t>
      </w:r>
      <w:r>
        <w:rPr>
          <w:color w:val="000000" w:themeColor="text1"/>
        </w:rPr>
      </w:r>
      <w:r/>
    </w:p>
    <w:p>
      <w:pPr>
        <w:ind w:left="0" w:right="0" w:firstLine="480"/>
        <w:jc w:val="both"/>
        <w:keepLines w:val="0"/>
        <w:keepNext w:val="0"/>
        <w:pageBreakBefore w:val="0"/>
        <w:spacing w:line="360" w:lineRule="auto"/>
        <w:widowControl w:val="off"/>
        <w:rPr>
          <w:rFonts w:hint="default" w:eastAsia="宋体"/>
          <w:color w:val="000000" w:themeColor="text1"/>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rPr>
        <w:t xml:space="preserve">地点：连云港市连云区社会治理中心连</w:t>
      </w:r>
      <w:r>
        <w:rPr>
          <w:rFonts w:hint="default" w:ascii="宋体" w:hAnsi="宋体" w:eastAsia="宋体" w:cs="宋体"/>
          <w:color w:val="000000" w:themeColor="text1"/>
          <w:sz w:val="24"/>
        </w:rPr>
        <w:t xml:space="preserve">云区开标</w:t>
      </w:r>
      <w:r>
        <w:rPr>
          <w:rFonts w:hint="default" w:ascii="宋体" w:hAnsi="宋体" w:eastAsia="宋体" w:cs="宋体"/>
          <w:color w:val="000000" w:themeColor="text1"/>
          <w:sz w:val="24"/>
        </w:rPr>
        <w:t xml:space="preserve">二</w:t>
      </w:r>
      <w:r>
        <w:rPr>
          <w:rFonts w:hint="default" w:ascii="宋体" w:hAnsi="宋体" w:eastAsia="宋体" w:cs="宋体"/>
          <w:color w:val="000000" w:themeColor="text1"/>
          <w:sz w:val="24"/>
        </w:rPr>
        <w:t xml:space="preserve">室B2</w:t>
      </w:r>
      <w:r>
        <w:rPr>
          <w:rFonts w:hint="eastAsia" w:ascii="宋体" w:hAnsi="宋体" w:cs="宋体"/>
          <w:color w:val="000000" w:themeColor="text1"/>
          <w:sz w:val="24"/>
          <w:lang w:val="en-US" w:eastAsia="zh-CN"/>
        </w:rPr>
        <w:t xml:space="preserve">11</w:t>
      </w:r>
      <w:r>
        <w:rPr>
          <w:color w:val="000000" w:themeColor="text1"/>
        </w:rPr>
      </w:r>
      <w:r/>
    </w:p>
    <w:p>
      <w:pPr>
        <w:keepLines/>
        <w:keepNext/>
        <w:spacing w:line="360" w:lineRule="auto"/>
        <w:rPr>
          <w:rFonts w:ascii="宋体" w:hAnsi="宋体" w:cs="宋体"/>
          <w:b/>
          <w:sz w:val="32"/>
          <w:szCs w:val="32"/>
        </w:rPr>
        <w:outlineLvl w:val="1"/>
      </w:pPr>
      <w:r>
        <w:rPr>
          <w:rFonts w:hint="eastAsia" w:ascii="宋体" w:hAnsi="宋体" w:cs="宋体"/>
          <w:b/>
          <w:sz w:val="32"/>
          <w:szCs w:val="32"/>
          <w:lang w:val="en-US" w:eastAsia="zh-CN"/>
        </w:rPr>
        <w:t xml:space="preserve">六、</w:t>
      </w:r>
      <w:r>
        <w:rPr>
          <w:rFonts w:hint="eastAsia" w:ascii="宋体" w:hAnsi="宋体" w:cs="宋体"/>
          <w:b/>
          <w:sz w:val="32"/>
          <w:szCs w:val="32"/>
        </w:rPr>
        <w:t xml:space="preserve">公告期限</w:t>
      </w:r>
      <w:r/>
    </w:p>
    <w:p>
      <w:pPr>
        <w:ind w:firstLine="480"/>
        <w:spacing w:line="360" w:lineRule="auto"/>
        <w:rPr>
          <w:rFonts w:ascii="宋体" w:hAnsi="宋体" w:cs="宋体"/>
          <w:color w:val="000000"/>
          <w:sz w:val="24"/>
        </w:rPr>
      </w:pPr>
      <w:r/>
      <w:bookmarkStart w:id="33" w:name="_Toc38985268"/>
      <w:r/>
      <w:bookmarkStart w:id="34" w:name="_Toc35393626"/>
      <w:r/>
      <w:bookmarkStart w:id="35" w:name="_Toc35393795"/>
      <w:r>
        <w:rPr>
          <w:rFonts w:hint="eastAsia" w:ascii="宋体" w:hAnsi="宋体" w:cs="宋体"/>
          <w:color w:val="000000"/>
          <w:sz w:val="24"/>
        </w:rPr>
        <w:t xml:space="preserve">自本公告发布之日起3个工作日。</w:t>
      </w:r>
      <w:bookmarkEnd w:id="33"/>
      <w:r/>
      <w:bookmarkEnd w:id="34"/>
      <w:r/>
      <w:bookmarkEnd w:id="35"/>
      <w:r/>
      <w:bookmarkStart w:id="36" w:name="_Toc35393635"/>
      <w:r/>
      <w:bookmarkStart w:id="37" w:name="_Toc35393804"/>
      <w:r/>
      <w:r/>
    </w:p>
    <w:p>
      <w:pPr>
        <w:spacing w:line="360" w:lineRule="auto"/>
        <w:rPr>
          <w:rFonts w:ascii="宋体" w:hAnsi="宋体" w:cs="宋体"/>
          <w:b/>
          <w:color w:val="auto"/>
          <w:sz w:val="32"/>
          <w:szCs w:val="32"/>
          <w:highlight w:val="none"/>
        </w:rPr>
      </w:pPr>
      <w:r>
        <w:rPr>
          <w:rFonts w:hint="eastAsia" w:ascii="宋体" w:hAnsi="宋体" w:cs="宋体"/>
          <w:b/>
          <w:sz w:val="32"/>
          <w:szCs w:val="32"/>
          <w:lang w:val="en-US" w:eastAsia="zh-CN"/>
        </w:rPr>
        <w:t xml:space="preserve">七</w:t>
      </w:r>
      <w:r>
        <w:rPr>
          <w:rFonts w:hint="eastAsia" w:ascii="宋体" w:hAnsi="宋体" w:cs="宋体"/>
          <w:b/>
          <w:color w:val="auto"/>
          <w:sz w:val="32"/>
          <w:szCs w:val="32"/>
          <w:highlight w:val="none"/>
        </w:rPr>
        <w:t xml:space="preserve">、其他补充事宜</w:t>
      </w:r>
      <w:bookmarkEnd w:id="36"/>
      <w:r/>
      <w:bookmarkEnd w:id="37"/>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highlight w:val="none"/>
        </w:rPr>
        <w:t xml:space="preserve">本次磋商</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不收取磋商保证金。</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rPr>
        <w:t xml:space="preserve">2、本磋商文件中</w:t>
      </w:r>
      <w:r>
        <w:rPr>
          <w:rFonts w:hint="eastAsia" w:ascii="宋体" w:hAnsi="宋体" w:cs="宋体"/>
          <w:color w:val="auto"/>
          <w:sz w:val="24"/>
          <w:szCs w:val="28"/>
          <w:highlight w:val="none"/>
          <w:lang w:val="en-US" w:eastAsia="zh-CN"/>
        </w:rPr>
        <w:t xml:space="preserve">标注</w:t>
      </w:r>
      <w:bookmarkStart w:id="38" w:name="OLE_LINK18"/>
      <w:r>
        <w:rPr>
          <w:rFonts w:hint="eastAsia" w:ascii="宋体" w:hAnsi="宋体" w:eastAsia="宋体" w:cs="宋体"/>
          <w:color w:val="auto"/>
          <w:sz w:val="24"/>
          <w:szCs w:val="24"/>
          <w:highlight w:val="none"/>
        </w:rPr>
        <w:t xml:space="preserve">★</w:t>
      </w:r>
      <w:bookmarkEnd w:id="38"/>
      <w:r>
        <w:rPr>
          <w:rFonts w:hint="eastAsia" w:ascii="宋体" w:hAnsi="宋体" w:eastAsia="宋体" w:cs="宋体"/>
          <w:color w:val="auto"/>
          <w:sz w:val="24"/>
          <w:szCs w:val="24"/>
          <w:highlight w:val="none"/>
        </w:rPr>
        <w:t xml:space="preserve">的款项</w:t>
      </w:r>
      <w:r>
        <w:rPr>
          <w:rFonts w:hint="eastAsia" w:ascii="宋体" w:hAnsi="宋体" w:cs="宋体"/>
          <w:color w:val="auto"/>
          <w:sz w:val="24"/>
          <w:szCs w:val="28"/>
          <w:highlight w:val="none"/>
        </w:rPr>
        <w:t xml:space="preserve">为实质性要求和条件，由采购人根据实际情况设置，供应商须逐条明确作出满足实质性要求和条件的响应，否则将按无效响应处理。</w:t>
      </w:r>
      <w:r/>
    </w:p>
    <w:p>
      <w:pPr>
        <w:pStyle w:val="887"/>
        <w:ind w:firstLine="480"/>
        <w:jc w:val="both"/>
        <w:spacing w:before="0" w:beforeAutospacing="0" w:after="0" w:afterAutospacing="0" w:line="360" w:lineRule="auto"/>
        <w:widowControl w:val="off"/>
        <w:rPr>
          <w:rFonts w:hint="eastAsia"/>
          <w:color w:val="auto"/>
          <w:szCs w:val="28"/>
          <w:highlight w:val="none"/>
        </w:rPr>
      </w:pPr>
      <w:r>
        <w:rPr>
          <w:rFonts w:hint="eastAsia"/>
          <w:color w:val="auto"/>
          <w:szCs w:val="28"/>
          <w:highlight w:val="none"/>
        </w:rPr>
        <w:t xml:space="preserve">3</w:t>
      </w:r>
      <w:r>
        <w:rPr>
          <w:rFonts w:hint="eastAsia"/>
          <w:color w:val="auto"/>
          <w:szCs w:val="28"/>
          <w:highlight w:val="none"/>
          <w:lang w:eastAsia="zh-CN"/>
        </w:rPr>
        <w:t xml:space="preserve">、</w:t>
      </w:r>
      <w:r>
        <w:rPr>
          <w:rFonts w:hint="eastAsia"/>
          <w:color w:val="auto"/>
          <w:szCs w:val="28"/>
          <w:highlight w:val="none"/>
        </w:rPr>
        <w:t xml:space="preserve">无论出于何种原因，采购人在采购活动开始前可对磋商文件进行修改、补充或变更，其内容作为磋商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jc w:val="left"/>
        <w:spacing w:line="360" w:lineRule="auto"/>
        <w:rPr>
          <w:rFonts w:hint="eastAsia" w:ascii="宋体" w:hAnsi="宋体" w:eastAsia="宋体" w:cs="宋体"/>
          <w:sz w:val="24"/>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 </w:t>
      </w:r>
      <w:bookmarkStart w:id="39" w:name="_Toc28359018"/>
      <w:r/>
      <w:bookmarkStart w:id="40" w:name="_Toc35393636"/>
      <w:r/>
      <w:bookmarkStart w:id="41" w:name="_Toc35393805"/>
      <w:r/>
      <w:bookmarkStart w:id="42" w:name="_Toc28359095"/>
      <w:r>
        <w:rPr>
          <w:rFonts w:hint="eastAsia" w:ascii="宋体" w:hAnsi="宋体" w:eastAsia="宋体" w:cs="宋体"/>
          <w:color w:val="auto"/>
          <w:sz w:val="24"/>
          <w:highlight w:val="none"/>
          <w:lang w:eastAsia="zh-CN"/>
        </w:rPr>
        <w:t xml:space="preserve">根据江苏省财政厅《关于更换全省政府采购交易系统C</w:t>
      </w:r>
      <w:r>
        <w:rPr>
          <w:rFonts w:hint="eastAsia" w:ascii="宋体" w:hAnsi="宋体" w:eastAsia="宋体" w:cs="宋体"/>
          <w:color w:val="auto"/>
          <w:sz w:val="24"/>
          <w:highlight w:val="none"/>
          <w:lang w:val="en-US" w:eastAsia="zh-CN"/>
        </w:rPr>
        <w:t xml:space="preserve">A</w:t>
      </w:r>
      <w:r>
        <w:rPr>
          <w:rFonts w:hint="eastAsia" w:ascii="宋体" w:hAnsi="宋体" w:eastAsia="宋体" w:cs="宋体"/>
          <w:color w:val="auto"/>
          <w:sz w:val="24"/>
          <w:highlight w:val="none"/>
          <w:lang w:eastAsia="zh-CN"/>
        </w:rPr>
        <w:t xml:space="preserve">数字证书和电子签章的通知》（苏财购〔2023〕101号）要求，“苏采云”政府采购交易系统的CA数字证书、电子签章已更换为江苏省电子政务证书认证中心CA和方正国际软件（北京）有限</w:t>
      </w:r>
      <w:r>
        <w:rPr>
          <w:rFonts w:hint="eastAsia" w:ascii="宋体" w:hAnsi="宋体" w:eastAsia="宋体" w:cs="宋体"/>
          <w:sz w:val="24"/>
          <w:lang w:eastAsia="zh-CN"/>
        </w:rPr>
        <w:t xml:space="preserve">公司电子签章。供应商通过“苏采云”系统参与政府采购项目，需要办理（更换）CA数字证书和电子签章。具体办理指南和操作手册见链接：</w:t>
      </w: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http://www.ccgpjiangsu.gov.cn/jiangsu/zlxz/ee/ee3a4bc5a3454aa2b0d9312230633ce9.html</w:t>
      </w:r>
      <w:r/>
    </w:p>
    <w:p>
      <w:pPr>
        <w:ind w:firstLine="480"/>
        <w:jc w:val="left"/>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keepLines/>
        <w:keepNext/>
        <w:spacing w:line="360" w:lineRule="auto"/>
        <w:rPr>
          <w:rFonts w:ascii="宋体" w:hAnsi="宋体" w:cs="宋体"/>
          <w:b/>
          <w:sz w:val="32"/>
          <w:szCs w:val="32"/>
        </w:rPr>
        <w:outlineLvl w:val="1"/>
      </w:pPr>
      <w:r>
        <w:rPr>
          <w:rFonts w:hint="eastAsia" w:ascii="宋体" w:hAnsi="宋体" w:cs="宋体"/>
          <w:b/>
          <w:sz w:val="32"/>
          <w:szCs w:val="32"/>
          <w:lang w:val="en-US" w:eastAsia="zh-CN"/>
        </w:rPr>
        <w:t xml:space="preserve">八</w:t>
      </w:r>
      <w:r>
        <w:rPr>
          <w:rFonts w:hint="eastAsia" w:ascii="宋体" w:hAnsi="宋体" w:cs="宋体"/>
          <w:b/>
          <w:sz w:val="32"/>
          <w:szCs w:val="32"/>
        </w:rPr>
        <w:t xml:space="preserve">、</w:t>
      </w:r>
      <w:bookmarkEnd w:id="39"/>
      <w:r/>
      <w:bookmarkEnd w:id="40"/>
      <w:r/>
      <w:bookmarkEnd w:id="41"/>
      <w:r/>
      <w:bookmarkEnd w:id="42"/>
      <w:r>
        <w:rPr>
          <w:rFonts w:hint="eastAsia" w:ascii="宋体" w:hAnsi="宋体" w:cs="宋体"/>
          <w:b/>
          <w:sz w:val="32"/>
          <w:szCs w:val="32"/>
        </w:rPr>
        <w:t xml:space="preserve">本次磋商联系方式</w:t>
      </w:r>
      <w:r/>
    </w:p>
    <w:p>
      <w:pPr>
        <w:ind w:firstLine="480"/>
        <w:jc w:val="left"/>
        <w:spacing w:line="360" w:lineRule="auto"/>
        <w:rPr>
          <w:rFonts w:ascii="宋体" w:hAnsi="宋体" w:cs="宋体"/>
          <w:sz w:val="24"/>
        </w:rPr>
      </w:pPr>
      <w:r/>
      <w:bookmarkStart w:id="43" w:name="_Toc35393806"/>
      <w:r/>
      <w:bookmarkStart w:id="44" w:name="_Toc35393637"/>
      <w:r/>
      <w:bookmarkStart w:id="45" w:name="_Toc28359019"/>
      <w:r/>
      <w:bookmarkStart w:id="46" w:name="_Toc28359096"/>
      <w:r>
        <w:rPr>
          <w:rFonts w:hint="eastAsia" w:ascii="宋体" w:hAnsi="宋体" w:cs="宋体"/>
          <w:sz w:val="24"/>
        </w:rPr>
        <w:t xml:space="preserve">1.采购人信息</w:t>
      </w:r>
      <w:r/>
    </w:p>
    <w:p>
      <w:pPr>
        <w:ind w:firstLine="480"/>
        <w:jc w:val="left"/>
        <w:spacing w:line="360" w:lineRule="auto"/>
        <w:rPr>
          <w:rFonts w:ascii="宋体" w:hAnsi="宋体" w:cs="宋体"/>
          <w:sz w:val="24"/>
          <w:highlight w:val="none"/>
        </w:rPr>
      </w:pPr>
      <w:r>
        <w:rPr>
          <w:rFonts w:hint="eastAsia" w:ascii="宋体" w:hAnsi="宋体" w:cs="宋体"/>
          <w:sz w:val="24"/>
        </w:rPr>
        <w:t xml:space="preserve">名    称：</w:t>
      </w:r>
      <w:r>
        <w:rPr>
          <w:rFonts w:hint="eastAsia" w:ascii="宋体" w:hAnsi="宋体" w:cs="宋体"/>
          <w:sz w:val="24"/>
          <w:highlight w:val="none"/>
        </w:rPr>
        <w:t xml:space="preserve">江苏连云经济开发区管理委员会</w:t>
      </w:r>
      <w:r/>
    </w:p>
    <w:p>
      <w:pPr>
        <w:ind w:firstLine="480"/>
        <w:spacing w:line="360" w:lineRule="auto"/>
        <w:rPr>
          <w:rFonts w:ascii="宋体" w:hAnsi="宋体" w:cs="宋体"/>
          <w:sz w:val="24"/>
          <w:highlight w:val="yellow"/>
        </w:rPr>
      </w:pPr>
      <w:r>
        <w:rPr>
          <w:rFonts w:hint="eastAsia" w:ascii="宋体" w:hAnsi="宋体" w:cs="宋体"/>
          <w:sz w:val="24"/>
          <w:highlight w:val="none"/>
        </w:rPr>
        <w:t xml:space="preserve">地    址：江苏省连云港市连云区板桥工业园祥和路</w:t>
      </w:r>
      <w:r/>
    </w:p>
    <w:p>
      <w:pPr>
        <w:ind w:firstLine="480"/>
        <w:jc w:val="left"/>
        <w:spacing w:line="360" w:lineRule="auto"/>
        <w:rPr>
          <w:rFonts w:hint="default" w:ascii="宋体" w:hAnsi="宋体" w:eastAsia="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18861355249</w:t>
      </w:r>
      <w:r/>
    </w:p>
    <w:p>
      <w:pPr>
        <w:ind w:firstLine="480"/>
        <w:jc w:val="left"/>
        <w:spacing w:line="360" w:lineRule="auto"/>
        <w:rPr>
          <w:rFonts w:ascii="宋体" w:hAnsi="宋体" w:cs="宋体"/>
          <w:sz w:val="24"/>
        </w:rPr>
      </w:pPr>
      <w:r>
        <w:rPr>
          <w:rFonts w:hint="eastAsia" w:ascii="宋体" w:hAnsi="宋体" w:cs="宋体"/>
          <w:sz w:val="24"/>
        </w:rPr>
        <w:t xml:space="preserve">2.采购代理机构信息</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连云港智兴项目管理有限公司</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地　　址：</w:t>
      </w:r>
      <w:r>
        <w:rPr>
          <w:rFonts w:hint="eastAsia" w:ascii="宋体" w:hAnsi="宋体" w:cs="宋体"/>
          <w:sz w:val="24"/>
          <w:lang w:eastAsia="zh-CN"/>
        </w:rPr>
        <w:t xml:space="preserve">连云港市海州区朝阳东路32-6号东盛阳光大厦A座501</w:t>
      </w:r>
      <w:r/>
    </w:p>
    <w:p>
      <w:pPr>
        <w:ind w:firstLine="480"/>
        <w:jc w:val="left"/>
        <w:spacing w:line="360" w:lineRule="auto"/>
        <w:rPr>
          <w:rFonts w:ascii="宋体" w:hAnsi="宋体" w:cs="宋体"/>
          <w:sz w:val="24"/>
        </w:rPr>
      </w:pPr>
      <w:r>
        <w:rPr>
          <w:rFonts w:hint="eastAsia" w:ascii="宋体" w:hAnsi="宋体" w:cs="宋体"/>
          <w:sz w:val="24"/>
        </w:rPr>
        <w:t xml:space="preserve">联系方式：</w:t>
      </w:r>
      <w:bookmarkStart w:id="47" w:name="_Toc28359098"/>
      <w:r/>
      <w:bookmarkStart w:id="48" w:name="_Toc35393808"/>
      <w:r/>
      <w:bookmarkStart w:id="49" w:name="_Toc28359021"/>
      <w:r/>
      <w:bookmarkStart w:id="50" w:name="_Toc35393639"/>
      <w:r>
        <w:rPr>
          <w:rFonts w:hint="eastAsia" w:ascii="宋体" w:hAnsi="宋体" w:cs="宋体"/>
          <w:sz w:val="24"/>
          <w:lang w:eastAsia="zh-CN"/>
        </w:rPr>
        <w:t xml:space="preserve">王工</w:t>
      </w:r>
      <w:r>
        <w:rPr>
          <w:rFonts w:hint="eastAsia" w:ascii="宋体" w:hAnsi="宋体" w:cs="宋体"/>
          <w:sz w:val="24"/>
        </w:rPr>
        <w:t xml:space="preserve"> </w:t>
      </w:r>
      <w:r/>
    </w:p>
    <w:p>
      <w:pPr>
        <w:ind w:firstLine="480"/>
        <w:jc w:val="left"/>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lang w:eastAsia="zh-CN"/>
        </w:rPr>
        <w:t xml:space="preserve">16651850918</w:t>
      </w:r>
      <w:r>
        <w:rPr>
          <w:rFonts w:hint="eastAsia" w:ascii="宋体" w:hAnsi="宋体" w:cs="宋体"/>
          <w:sz w:val="24"/>
        </w:rPr>
      </w:r>
      <w:r/>
    </w:p>
    <w:p>
      <w:pPr>
        <w:ind w:firstLine="480"/>
        <w:jc w:val="left"/>
        <w:spacing w:line="360" w:lineRule="auto"/>
        <w:rPr>
          <w:rFonts w:ascii="宋体" w:hAnsi="宋体" w:cs="宋体"/>
          <w:sz w:val="24"/>
        </w:rPr>
      </w:pPr>
      <w:r>
        <w:rPr>
          <w:rFonts w:hint="eastAsia" w:ascii="宋体" w:hAnsi="宋体" w:cs="宋体"/>
          <w:sz w:val="24"/>
        </w:rPr>
        <w:t xml:space="preserve">项目联系方式</w:t>
      </w:r>
      <w:bookmarkEnd w:id="47"/>
      <w:r/>
      <w:bookmarkEnd w:id="48"/>
      <w:r/>
      <w:bookmarkEnd w:id="49"/>
      <w:r/>
      <w:bookmarkEnd w:id="50"/>
      <w:r/>
      <w:r/>
    </w:p>
    <w:p>
      <w:pPr>
        <w:ind w:firstLine="480"/>
        <w:jc w:val="left"/>
        <w:spacing w:line="360" w:lineRule="auto"/>
        <w:rPr>
          <w:rFonts w:ascii="宋体" w:hAnsi="宋体" w:cs="宋体"/>
          <w:sz w:val="24"/>
        </w:rPr>
      </w:pPr>
      <w:r>
        <w:rPr>
          <w:rFonts w:hint="eastAsia" w:ascii="宋体" w:hAnsi="宋体" w:cs="宋体"/>
          <w:sz w:val="24"/>
        </w:rPr>
        <w:t xml:space="preserve">项目联系人：</w:t>
      </w:r>
      <w:r>
        <w:rPr>
          <w:rFonts w:hint="eastAsia" w:ascii="宋体" w:hAnsi="宋体" w:cs="宋体"/>
          <w:sz w:val="24"/>
          <w:lang w:val="en-US" w:eastAsia="zh-CN"/>
        </w:rPr>
        <w:t xml:space="preserve">孟科</w:t>
      </w:r>
      <w:r>
        <w:rPr>
          <w:rFonts w:hint="eastAsia" w:ascii="宋体" w:hAnsi="宋体" w:cs="宋体"/>
          <w:sz w:val="24"/>
        </w:rPr>
        <w:t xml:space="preserve">长</w:t>
      </w:r>
      <w:r/>
    </w:p>
    <w:p>
      <w:pPr>
        <w:ind w:firstLine="480"/>
        <w:jc w:val="left"/>
        <w:spacing w:line="360" w:lineRule="auto"/>
        <w:rPr>
          <w:rFonts w:hint="eastAsia" w:ascii="宋体" w:hAnsi="宋体" w:eastAsia="宋体" w:cs="宋体"/>
          <w:sz w:val="24"/>
          <w:lang w:eastAsia="zh-CN"/>
        </w:rPr>
      </w:pPr>
      <w:r>
        <w:rPr>
          <w:rFonts w:hint="eastAsia" w:ascii="宋体" w:hAnsi="宋体" w:cs="宋体"/>
          <w:sz w:val="24"/>
        </w:rPr>
        <w:t xml:space="preserve">电　    话：</w:t>
      </w:r>
      <w:r>
        <w:rPr>
          <w:rFonts w:hint="eastAsia" w:ascii="宋体" w:hAnsi="宋体" w:cs="宋体"/>
          <w:sz w:val="24"/>
          <w:lang w:val="en-US" w:eastAsia="zh-CN"/>
        </w:rPr>
        <w:t xml:space="preserve">18861355249 </w:t>
      </w:r>
      <w:bookmarkEnd w:id="43"/>
      <w:r/>
      <w:bookmarkEnd w:id="44"/>
      <w:r/>
      <w:bookmarkEnd w:id="45"/>
      <w:r/>
      <w:bookmarkEnd w:id="46"/>
      <w:r/>
      <w:r/>
    </w:p>
    <w:p>
      <w:pPr>
        <w:ind w:firstLine="480"/>
        <w:jc w:val="center"/>
        <w:spacing w:line="360" w:lineRule="auto"/>
        <w:rPr>
          <w:rFonts w:ascii="宋体" w:hAnsi="宋体" w:cs="宋体"/>
          <w:b/>
          <w:bCs/>
          <w:sz w:val="44"/>
          <w:szCs w:val="44"/>
        </w:rPr>
        <w:outlineLvl w:val="0"/>
      </w:pPr>
      <w:r>
        <w:rPr>
          <w:rFonts w:hint="eastAsia" w:ascii="宋体" w:hAnsi="宋体" w:cs="宋体"/>
          <w:sz w:val="24"/>
        </w:rPr>
        <w:br w:type="page" w:clear="all"/>
      </w:r>
      <w:bookmarkStart w:id="51" w:name="_Toc7098"/>
      <w:r/>
      <w:bookmarkStart w:id="52" w:name="_Toc465856612"/>
      <w:r/>
      <w:bookmarkStart w:id="53" w:name="_Toc61149549"/>
      <w:r/>
      <w:bookmarkStart w:id="54" w:name="_Toc14577347"/>
      <w:r/>
      <w:bookmarkStart w:id="55" w:name="_Toc513029209"/>
      <w:r/>
      <w:bookmarkStart w:id="56" w:name="_Toc31419"/>
      <w:r>
        <w:rPr>
          <w:rFonts w:hint="eastAsia" w:ascii="楷体_GB2312" w:hAnsi="楷体_GB2312"/>
          <w:b/>
          <w:sz w:val="44"/>
          <w:szCs w:val="20"/>
        </w:rPr>
        <w:t xml:space="preserve">第二章 </w:t>
      </w:r>
      <w:bookmarkEnd w:id="51"/>
      <w:r/>
      <w:bookmarkEnd w:id="52"/>
      <w:r>
        <w:rPr>
          <w:rFonts w:hint="eastAsia" w:ascii="楷体_GB2312" w:hAnsi="楷体_GB2312"/>
          <w:b/>
          <w:sz w:val="44"/>
          <w:szCs w:val="20"/>
        </w:rPr>
        <w:t xml:space="preserve">供应商须知</w:t>
      </w:r>
      <w:bookmarkEnd w:id="53"/>
      <w:r/>
      <w:bookmarkEnd w:id="54"/>
      <w:r/>
      <w:bookmarkEnd w:id="55"/>
      <w:r/>
      <w:bookmarkEnd w:id="56"/>
      <w:r/>
      <w:r/>
    </w:p>
    <w:p>
      <w:pPr>
        <w:ind w:firstLine="482"/>
        <w:jc w:val="left"/>
        <w:spacing w:line="360" w:lineRule="auto"/>
        <w:tabs>
          <w:tab w:val="left" w:pos="900" w:leader="none"/>
        </w:tabs>
        <w:rPr>
          <w:rFonts w:ascii="宋体" w:hAnsi="宋体" w:cs="宋体"/>
          <w:b/>
          <w:bCs/>
          <w:sz w:val="24"/>
        </w:rPr>
      </w:pPr>
      <w:r>
        <w:rPr>
          <w:rFonts w:hint="eastAsia" w:ascii="宋体" w:hAnsi="宋体" w:cs="宋体"/>
          <w:b/>
          <w:bCs/>
          <w:sz w:val="24"/>
        </w:rPr>
        <w:t xml:space="preserve">一、总则</w:t>
      </w:r>
      <w:r/>
    </w:p>
    <w:p>
      <w:pPr>
        <w:ind w:firstLine="480"/>
        <w:jc w:val="left"/>
        <w:spacing w:line="360" w:lineRule="auto"/>
        <w:tabs>
          <w:tab w:val="left" w:pos="900" w:leader="none"/>
        </w:tabs>
        <w:rPr>
          <w:rFonts w:ascii="宋体" w:hAnsi="宋体" w:cs="宋体"/>
          <w:sz w:val="24"/>
        </w:rPr>
      </w:pPr>
      <w:r/>
      <w:bookmarkStart w:id="57" w:name="_Toc20823276"/>
      <w:r/>
      <w:bookmarkStart w:id="58" w:name="_Toc16938520"/>
      <w:r/>
      <w:bookmarkStart w:id="59" w:name="_Toc513029204"/>
      <w:r/>
      <w:bookmarkStart w:id="60" w:name="_Toc458694821"/>
      <w:r>
        <w:rPr>
          <w:rFonts w:ascii="宋体" w:hAnsi="宋体" w:cs="宋体"/>
          <w:sz w:val="24"/>
        </w:rPr>
        <w:t xml:space="preserve">1</w:t>
      </w:r>
      <w:bookmarkEnd w:id="57"/>
      <w:r>
        <w:rPr>
          <w:rFonts w:ascii="宋体" w:hAnsi="宋体" w:cs="宋体"/>
          <w:sz w:val="24"/>
        </w:rPr>
        <w:t xml:space="preserve">、采购方式</w:t>
      </w:r>
      <w:bookmarkEnd w:id="58"/>
      <w:r/>
      <w:bookmarkEnd w:id="59"/>
      <w:r/>
      <w:bookmarkEnd w:id="60"/>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1.1 本次政府采购活动采取竞争性磋商（以下简称磋商）方式，本磋商文件仅适用于磋商公告中所述项目。</w:t>
      </w:r>
      <w:r/>
    </w:p>
    <w:p>
      <w:pPr>
        <w:ind w:firstLine="480"/>
        <w:jc w:val="left"/>
        <w:spacing w:line="360" w:lineRule="auto"/>
        <w:tabs>
          <w:tab w:val="left" w:pos="900" w:leader="none"/>
        </w:tabs>
        <w:rPr>
          <w:rFonts w:ascii="宋体" w:hAnsi="宋体" w:cs="宋体"/>
          <w:sz w:val="24"/>
        </w:rPr>
      </w:pPr>
      <w:r/>
      <w:bookmarkStart w:id="61" w:name="_Toc20823277"/>
      <w:r/>
      <w:bookmarkStart w:id="62" w:name="_Toc513029205"/>
      <w:r/>
      <w:bookmarkStart w:id="63" w:name="_Toc16938521"/>
      <w:r>
        <w:rPr>
          <w:rFonts w:ascii="宋体" w:hAnsi="宋体" w:cs="宋体"/>
          <w:sz w:val="24"/>
        </w:rPr>
        <w:t xml:space="preserve">2、合格的</w:t>
      </w:r>
      <w:bookmarkEnd w:id="61"/>
      <w:r/>
      <w:bookmarkEnd w:id="62"/>
      <w:r/>
      <w:bookmarkEnd w:id="63"/>
      <w:r>
        <w:rPr>
          <w:rFonts w:ascii="宋体" w:hAnsi="宋体" w:cs="宋体"/>
          <w:sz w:val="24"/>
        </w:rPr>
        <w:t xml:space="preserve">供应商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2.1满足磋商公告中供应商资格要求的规定。</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2.2满足本磋商文件实质性要求和条件的规定。</w:t>
      </w:r>
      <w:r/>
    </w:p>
    <w:p>
      <w:pPr>
        <w:ind w:firstLine="480"/>
        <w:jc w:val="left"/>
        <w:spacing w:line="360" w:lineRule="auto"/>
        <w:tabs>
          <w:tab w:val="left" w:pos="900" w:leader="none"/>
        </w:tabs>
        <w:rPr>
          <w:rFonts w:hint="default" w:ascii="宋体" w:hAnsi="宋体" w:eastAsia="宋体" w:cs="宋体"/>
          <w:sz w:val="24"/>
          <w:lang w:val="en-US" w:eastAsia="zh-CN"/>
        </w:rPr>
      </w:pPr>
      <w:r>
        <w:rPr>
          <w:rFonts w:hint="eastAsia" w:ascii="宋体" w:hAnsi="宋体" w:cs="宋体"/>
          <w:sz w:val="24"/>
          <w:lang w:val="en-US" w:eastAsia="zh-CN"/>
        </w:rPr>
        <w:t xml:space="preserve">2.3符合上述条件的供应商应承担参与磋商采购及履约过程应承担的全部责任与义务。</w:t>
      </w:r>
      <w:r/>
    </w:p>
    <w:p>
      <w:pPr>
        <w:ind w:firstLine="480"/>
        <w:jc w:val="left"/>
        <w:spacing w:line="360" w:lineRule="auto"/>
        <w:tabs>
          <w:tab w:val="left" w:pos="900" w:leader="none"/>
        </w:tabs>
        <w:rPr>
          <w:rFonts w:ascii="宋体" w:hAnsi="宋体" w:cs="宋体"/>
          <w:sz w:val="24"/>
        </w:rPr>
      </w:pPr>
      <w:r/>
      <w:bookmarkStart w:id="64" w:name="_Toc513029206"/>
      <w:r/>
      <w:bookmarkStart w:id="65" w:name="_Toc16938522"/>
      <w:r/>
      <w:bookmarkStart w:id="66" w:name="_Toc20823278"/>
      <w:r>
        <w:rPr>
          <w:rFonts w:ascii="宋体" w:hAnsi="宋体" w:cs="宋体"/>
          <w:sz w:val="24"/>
        </w:rPr>
        <w:t xml:space="preserve">3、适用法律</w:t>
      </w:r>
      <w:bookmarkEnd w:id="64"/>
      <w:r/>
      <w:bookmarkEnd w:id="65"/>
      <w:r/>
      <w:bookmarkEnd w:id="66"/>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 本次磋商及由此产生的合同受中华人民共和国有关的法律法规制约和保护。</w:t>
      </w:r>
      <w:r/>
    </w:p>
    <w:p>
      <w:pPr>
        <w:ind w:firstLine="480"/>
        <w:jc w:val="left"/>
        <w:spacing w:line="360" w:lineRule="auto"/>
        <w:tabs>
          <w:tab w:val="left" w:pos="900" w:leader="none"/>
        </w:tabs>
        <w:rPr>
          <w:rFonts w:ascii="宋体" w:hAnsi="宋体" w:cs="宋体"/>
          <w:sz w:val="24"/>
        </w:rPr>
      </w:pPr>
      <w:r/>
      <w:bookmarkStart w:id="67" w:name="_Toc16938523"/>
      <w:r/>
      <w:bookmarkStart w:id="68" w:name="_Toc462564067"/>
      <w:r/>
      <w:bookmarkStart w:id="69" w:name="_Toc20823279"/>
      <w:r/>
      <w:bookmarkStart w:id="70" w:name="_Toc513029207"/>
      <w:r>
        <w:rPr>
          <w:rFonts w:ascii="宋体" w:hAnsi="宋体" w:cs="宋体"/>
          <w:sz w:val="24"/>
        </w:rPr>
        <w:t xml:space="preserve">4、磋商费用</w:t>
      </w:r>
      <w:bookmarkEnd w:id="67"/>
      <w:r/>
      <w:bookmarkEnd w:id="68"/>
      <w:r/>
      <w:bookmarkEnd w:id="69"/>
      <w:r/>
      <w:bookmarkEnd w:id="70"/>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4.1供应商应自行承担所有与参加本次磋商有关的费用，无论磋商过程中的做法和结果如何，</w:t>
      </w:r>
      <w:r>
        <w:rPr>
          <w:rFonts w:hint="eastAsia" w:ascii="宋体" w:hAnsi="宋体" w:cs="宋体"/>
          <w:sz w:val="24"/>
          <w:lang w:eastAsia="zh-CN"/>
        </w:rPr>
        <w:t xml:space="preserve">连云港智兴项目管理有限公司</w:t>
      </w:r>
      <w:r>
        <w:rPr>
          <w:rFonts w:hint="eastAsia" w:ascii="宋体" w:hAnsi="宋体" w:cs="宋体"/>
          <w:sz w:val="24"/>
        </w:rPr>
        <w:t xml:space="preserve">（以下简称代理机构）在任何情况下均无义务和责任承担这些费用。</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5、磋商文件的约束力</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5.1供应商一旦参加本项目采购活动，即被认为接受了本磋商文件的规定和约束。</w:t>
      </w:r>
      <w:r/>
    </w:p>
    <w:p>
      <w:pPr>
        <w:ind w:firstLine="482"/>
        <w:jc w:val="left"/>
        <w:spacing w:line="360" w:lineRule="auto"/>
        <w:tabs>
          <w:tab w:val="left" w:pos="900" w:leader="none"/>
        </w:tabs>
        <w:rPr>
          <w:rFonts w:ascii="宋体" w:hAnsi="宋体" w:cs="宋体"/>
          <w:b/>
          <w:bCs/>
          <w:sz w:val="24"/>
        </w:rPr>
      </w:pPr>
      <w:r/>
      <w:bookmarkStart w:id="71" w:name="_Toc16938525"/>
      <w:r/>
      <w:bookmarkStart w:id="72" w:name="_Toc20823281"/>
      <w:r/>
      <w:bookmarkStart w:id="73" w:name="_Toc120614215"/>
      <w:r>
        <w:rPr>
          <w:rFonts w:ascii="宋体" w:hAnsi="宋体" w:cs="宋体"/>
          <w:b/>
          <w:bCs/>
          <w:sz w:val="24"/>
        </w:rPr>
        <w:t xml:space="preserve">二、</w:t>
      </w:r>
      <w:bookmarkEnd w:id="71"/>
      <w:r/>
      <w:bookmarkEnd w:id="72"/>
      <w:r/>
      <w:bookmarkEnd w:id="73"/>
      <w:r>
        <w:rPr>
          <w:rFonts w:ascii="宋体" w:hAnsi="宋体" w:cs="宋体"/>
          <w:b/>
          <w:bCs/>
          <w:sz w:val="24"/>
        </w:rPr>
        <w:t xml:space="preserve">磋商文件</w:t>
      </w:r>
      <w:r/>
    </w:p>
    <w:p>
      <w:pPr>
        <w:ind w:firstLine="480"/>
        <w:jc w:val="left"/>
        <w:spacing w:line="360" w:lineRule="auto"/>
        <w:tabs>
          <w:tab w:val="left" w:pos="900" w:leader="none"/>
        </w:tabs>
        <w:rPr>
          <w:rFonts w:ascii="宋体" w:hAnsi="宋体" w:cs="宋体"/>
          <w:sz w:val="24"/>
        </w:rPr>
      </w:pPr>
      <w:r/>
      <w:bookmarkStart w:id="74" w:name="_Toc16938526"/>
      <w:r/>
      <w:bookmarkStart w:id="75" w:name="_Toc513029210"/>
      <w:r/>
      <w:bookmarkStart w:id="76" w:name="_Toc20823282"/>
      <w:r>
        <w:rPr>
          <w:rFonts w:ascii="宋体" w:hAnsi="宋体" w:cs="宋体"/>
          <w:sz w:val="24"/>
        </w:rPr>
        <w:t xml:space="preserve">6、磋商文件构成</w:t>
      </w:r>
      <w:bookmarkEnd w:id="74"/>
      <w:r/>
      <w:bookmarkEnd w:id="75"/>
      <w:r/>
      <w:bookmarkEnd w:id="76"/>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6.1磋商文件由以下部分组成：</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（1）磋商邀请</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（2）供应商须知</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（3）合同文本</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（4）采购需求</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w:t>
      </w:r>
      <w:r>
        <w:rPr>
          <w:rFonts w:ascii="宋体" w:hAnsi="宋体" w:cs="宋体"/>
          <w:sz w:val="24"/>
        </w:rPr>
        <w:t xml:space="preserve">评审方法与评审标准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（6）响应文件格式</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请仔细检查磋商文件是否齐全，如有缺漏请立即与代理机构联系解决。</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tabs>
          <w:tab w:val="left" w:pos="900" w:leader="none"/>
        </w:tabs>
        <w:rPr>
          <w:rFonts w:ascii="宋体" w:hAnsi="宋体" w:cs="宋体"/>
          <w:sz w:val="24"/>
        </w:rPr>
      </w:pPr>
      <w:r>
        <w:rPr>
          <w:rFonts w:ascii="宋体" w:hAnsi="宋体" w:cs="宋体"/>
          <w:sz w:val="24"/>
        </w:rPr>
        <w:t xml:space="preserve">7、磋商文件的澄清</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7.1 任何要求对磋商文件进行澄清的供应商，应在磋商截止期5日前按磋商公告中的通讯地址，以书面形式通知代理机构。</w:t>
      </w:r>
      <w:r/>
    </w:p>
    <w:p>
      <w:pPr>
        <w:ind w:firstLine="480"/>
        <w:jc w:val="left"/>
        <w:spacing w:line="360" w:lineRule="auto"/>
        <w:tabs>
          <w:tab w:val="left" w:pos="900" w:leader="none"/>
        </w:tabs>
        <w:rPr>
          <w:rFonts w:ascii="宋体" w:hAnsi="宋体" w:cs="宋体"/>
          <w:sz w:val="24"/>
        </w:rPr>
      </w:pPr>
      <w:r/>
      <w:bookmarkStart w:id="77" w:name="_Toc513029212"/>
      <w:r/>
      <w:bookmarkStart w:id="78" w:name="_Toc16938528"/>
      <w:r/>
      <w:bookmarkStart w:id="79" w:name="_Toc462564071"/>
      <w:r/>
      <w:bookmarkStart w:id="80" w:name="_Toc20823284"/>
      <w:r>
        <w:rPr>
          <w:rFonts w:ascii="宋体" w:hAnsi="宋体" w:cs="宋体"/>
          <w:sz w:val="24"/>
        </w:rPr>
        <w:t xml:space="preserve">8、磋商文件的修改</w:t>
      </w:r>
      <w:bookmarkEnd w:id="77"/>
      <w:r/>
      <w:bookmarkEnd w:id="78"/>
      <w:r/>
      <w:bookmarkEnd w:id="79"/>
      <w:r/>
      <w:bookmarkEnd w:id="80"/>
      <w:r/>
      <w:r/>
    </w:p>
    <w:p>
      <w:pPr>
        <w:ind w:firstLine="482"/>
        <w:jc w:val="left"/>
        <w:spacing w:line="360" w:lineRule="auto"/>
        <w:tabs>
          <w:tab w:val="left" w:pos="900" w:leader="none"/>
        </w:tabs>
        <w:rPr>
          <w:rFonts w:hint="eastAsia" w:ascii="宋体" w:hAnsi="宋体" w:cs="宋体"/>
          <w:b w:val="0"/>
          <w:bCs w:val="0"/>
          <w:sz w:val="24"/>
        </w:rPr>
      </w:pPr>
      <w:r/>
      <w:bookmarkStart w:id="81" w:name="_Hlt26954830"/>
      <w:r/>
      <w:bookmarkEnd w:id="81"/>
      <w:r/>
      <w:bookmarkStart w:id="82" w:name="_Hlt26670348"/>
      <w:r/>
      <w:bookmarkEnd w:id="82"/>
      <w:r/>
      <w:bookmarkStart w:id="83" w:name="_Hlt26954832"/>
      <w:r/>
      <w:bookmarkEnd w:id="83"/>
      <w:r/>
      <w:bookmarkStart w:id="84" w:name="_Hlt26670345"/>
      <w:r/>
      <w:bookmarkEnd w:id="84"/>
      <w:r/>
      <w:bookmarkStart w:id="85" w:name="_Hlt26954828"/>
      <w:r/>
      <w:bookmarkEnd w:id="85"/>
      <w:r/>
      <w:bookmarkStart w:id="86" w:name="_Hlt26668969"/>
      <w:r/>
      <w:bookmarkEnd w:id="86"/>
      <w:r/>
      <w:bookmarkStart w:id="87" w:name="_Hlt26670354"/>
      <w:r/>
      <w:bookmarkEnd w:id="87"/>
      <w:r/>
      <w:bookmarkStart w:id="88" w:name="_Toc61149553"/>
      <w:r/>
      <w:bookmarkStart w:id="89" w:name="_Toc462564072"/>
      <w:r/>
      <w:bookmarkStart w:id="90" w:name="_Toc14577351"/>
      <w:r/>
      <w:bookmarkStart w:id="91" w:name="_Toc513029213"/>
      <w:r>
        <w:rPr>
          <w:rFonts w:hint="eastAsia" w:ascii="宋体" w:hAnsi="宋体" w:cs="宋体"/>
          <w:b w:val="0"/>
          <w:bCs w:val="0"/>
          <w:sz w:val="24"/>
        </w:rPr>
        <w:t xml:space="preserve">8.1 在响应文件提交截止时间前，采购人和采购代理机构可以对磋商文件进行修改。</w:t>
      </w:r>
      <w:r/>
    </w:p>
    <w:p>
      <w:pPr>
        <w:ind w:firstLine="482"/>
        <w:jc w:val="left"/>
        <w:spacing w:line="360" w:lineRule="auto"/>
        <w:tabs>
          <w:tab w:val="left" w:pos="900" w:leader="none"/>
        </w:tabs>
        <w:rPr>
          <w:rFonts w:hint="eastAsia" w:ascii="宋体" w:hAnsi="宋体" w:cs="宋体"/>
          <w:b w:val="0"/>
          <w:bCs w:val="0"/>
          <w:sz w:val="24"/>
        </w:rPr>
      </w:pPr>
      <w:r>
        <w:rPr>
          <w:rFonts w:hint="eastAsia" w:ascii="宋体" w:hAnsi="宋体" w:cs="宋体"/>
          <w:b w:val="0"/>
          <w:bCs w:val="0"/>
          <w:sz w:val="24"/>
        </w:rPr>
        <w:t xml:space="preserve">8.2 采购人和采购代理机构有权按照法定的要求推迟提交响应文件截止时间和开启时间。</w:t>
      </w:r>
      <w:r/>
    </w:p>
    <w:p>
      <w:pPr>
        <w:ind w:firstLine="482"/>
        <w:jc w:val="left"/>
        <w:spacing w:line="360" w:lineRule="auto"/>
        <w:tabs>
          <w:tab w:val="left" w:pos="900" w:leader="none"/>
        </w:tabs>
        <w:rPr>
          <w:rFonts w:hint="eastAsia" w:ascii="宋体" w:hAnsi="宋体" w:cs="宋体"/>
          <w:b w:val="0"/>
          <w:bCs w:val="0"/>
          <w:color w:val="auto"/>
          <w:sz w:val="24"/>
        </w:rPr>
      </w:pPr>
      <w:r>
        <w:rPr>
          <w:rFonts w:hint="eastAsia" w:ascii="宋体" w:hAnsi="宋体" w:cs="宋体"/>
          <w:b w:val="0"/>
          <w:bCs w:val="0"/>
          <w:color w:val="auto"/>
          <w:sz w:val="24"/>
        </w:rPr>
        <w:t xml:space="preserve">8.3 磋商文件的修改将在江</w:t>
      </w:r>
      <w:r>
        <w:rPr>
          <w:rFonts w:hint="eastAsia" w:ascii="宋体" w:hAnsi="宋体" w:cs="宋体"/>
          <w:b w:val="0"/>
          <w:bCs w:val="0"/>
          <w:color w:val="auto"/>
          <w:sz w:val="24"/>
          <w:lang w:eastAsia="zh-CN"/>
        </w:rPr>
        <w:t xml:space="preserve">苏</w:t>
      </w:r>
      <w:r>
        <w:rPr>
          <w:rFonts w:hint="eastAsia" w:ascii="宋体" w:hAnsi="宋体" w:cs="宋体"/>
          <w:b w:val="0"/>
          <w:bCs w:val="0"/>
          <w:color w:val="auto"/>
          <w:sz w:val="24"/>
        </w:rPr>
        <w:t xml:space="preserve">政府采购网公布，补充文件将作为磋商文件的组成部分，并对供应商具有约束力。</w:t>
      </w:r>
      <w:r/>
    </w:p>
    <w:p>
      <w:pPr>
        <w:ind w:firstLine="482"/>
        <w:jc w:val="left"/>
        <w:spacing w:line="360" w:lineRule="auto"/>
        <w:tabs>
          <w:tab w:val="left" w:pos="900" w:leader="none"/>
        </w:tabs>
        <w:rPr>
          <w:rFonts w:ascii="宋体" w:hAnsi="宋体" w:cs="宋体"/>
          <w:b/>
          <w:bCs/>
          <w:color w:val="auto"/>
          <w:sz w:val="24"/>
        </w:rPr>
      </w:pPr>
      <w:r>
        <w:rPr>
          <w:rFonts w:hint="eastAsia" w:ascii="宋体" w:hAnsi="宋体" w:cs="宋体"/>
          <w:b/>
          <w:bCs/>
          <w:color w:val="auto"/>
          <w:sz w:val="24"/>
        </w:rPr>
        <w:t xml:space="preserve">三、响应文件的编制</w:t>
      </w:r>
      <w:bookmarkEnd w:id="88"/>
      <w:r/>
      <w:bookmarkEnd w:id="89"/>
      <w:r/>
      <w:bookmarkEnd w:id="90"/>
      <w:r/>
      <w:bookmarkEnd w:id="91"/>
      <w:r/>
      <w:r/>
    </w:p>
    <w:p>
      <w:pPr>
        <w:ind w:firstLine="480"/>
        <w:jc w:val="left"/>
        <w:spacing w:line="360" w:lineRule="auto"/>
        <w:tabs>
          <w:tab w:val="left" w:pos="900" w:leader="none"/>
        </w:tabs>
        <w:rPr>
          <w:rFonts w:hint="eastAsia" w:ascii="宋体" w:hAnsi="宋体" w:cs="宋体"/>
          <w:color w:val="auto"/>
          <w:sz w:val="24"/>
          <w:lang w:val="en-US" w:eastAsia="zh-CN"/>
        </w:rPr>
      </w:pPr>
      <w:r/>
      <w:bookmarkStart w:id="92" w:name="_Toc28892"/>
      <w:r/>
      <w:bookmarkStart w:id="93" w:name="_Toc18421"/>
      <w:r/>
      <w:bookmarkStart w:id="94" w:name="_Toc465856613"/>
      <w:r>
        <w:rPr>
          <w:rFonts w:hint="eastAsia" w:ascii="宋体" w:hAnsi="宋体" w:cs="宋体"/>
          <w:color w:val="auto"/>
          <w:sz w:val="24"/>
          <w:lang w:val="en-US" w:eastAsia="zh-CN"/>
        </w:rPr>
        <w:t xml:space="preserve">9、响应文件编写注意事项</w:t>
      </w:r>
      <w:bookmarkEnd w:id="92"/>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left"/>
        <w:spacing w:line="360" w:lineRule="auto"/>
        <w:tabs>
          <w:tab w:val="left" w:pos="900" w:leader="none"/>
        </w:tabs>
        <w:rPr>
          <w:rFonts w:hint="eastAsia" w:ascii="宋体" w:hAnsi="宋体" w:cs="宋体"/>
          <w:sz w:val="24"/>
          <w:lang w:val="en-US" w:eastAsia="zh-CN"/>
        </w:rPr>
      </w:pPr>
      <w:r/>
      <w:bookmarkStart w:id="95" w:name="_Toc21362"/>
      <w:r>
        <w:rPr>
          <w:rFonts w:hint="eastAsia" w:ascii="宋体" w:hAnsi="宋体" w:cs="宋体"/>
          <w:sz w:val="24"/>
          <w:lang w:val="en-US" w:eastAsia="zh-CN"/>
        </w:rPr>
        <w:t xml:space="preserve">10、响应文件的语言及度量衡单位</w:t>
      </w:r>
      <w:bookmarkEnd w:id="95"/>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10.1 除专用术语外，供应商提交的响应文件以及供应商与采购人和</w:t>
      </w:r>
      <w:r>
        <w:rPr>
          <w:rFonts w:hint="eastAsia" w:ascii="宋体" w:hAnsi="宋体" w:cs="宋体"/>
          <w:sz w:val="24"/>
          <w:lang w:eastAsia="zh-CN"/>
        </w:rPr>
        <w:t xml:space="preserve">采购代理机构</w:t>
      </w:r>
      <w:r>
        <w:rPr>
          <w:rFonts w:hint="eastAsia" w:ascii="宋体" w:hAnsi="宋体" w:cs="宋体"/>
          <w:sz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10.2 除技术性能另有规定外，响应文件所使用的度量衡单位，均须采用国家法定计量单位。</w:t>
      </w:r>
      <w:r/>
    </w:p>
    <w:p>
      <w:pPr>
        <w:ind w:firstLine="480"/>
        <w:jc w:val="left"/>
        <w:spacing w:line="360" w:lineRule="auto"/>
        <w:tabs>
          <w:tab w:val="left" w:pos="900" w:leader="none"/>
        </w:tabs>
        <w:rPr>
          <w:rFonts w:hint="eastAsia" w:ascii="宋体" w:hAnsi="宋体" w:cs="宋体"/>
          <w:sz w:val="24"/>
          <w:lang w:val="en-US" w:eastAsia="zh-CN"/>
        </w:rPr>
      </w:pPr>
      <w:r/>
      <w:bookmarkStart w:id="96" w:name="_Toc299"/>
      <w:r>
        <w:rPr>
          <w:rFonts w:hint="eastAsia" w:ascii="宋体" w:hAnsi="宋体" w:cs="宋体"/>
          <w:sz w:val="24"/>
          <w:lang w:val="en-US" w:eastAsia="zh-CN"/>
        </w:rPr>
        <w:t xml:space="preserve">11、响应文件的构成</w:t>
      </w:r>
      <w:bookmarkEnd w:id="96"/>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11.2 如响应文件制作工具中格式和内容与江苏政府采购网发布的磋商文件不一致，请以江苏政府采购网发布的磋商文件为准。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11.3 特别提醒供应商，混乱的编排导致响应文件被误读或竞争性磋商小组（以下简称磋商小组）查找不到有效文件是供应商的风险。</w:t>
      </w:r>
      <w:r/>
    </w:p>
    <w:p>
      <w:pPr>
        <w:ind w:firstLine="480"/>
        <w:jc w:val="left"/>
        <w:spacing w:line="360" w:lineRule="auto"/>
        <w:tabs>
          <w:tab w:val="left" w:pos="900" w:leader="none"/>
        </w:tabs>
        <w:rPr>
          <w:rFonts w:hint="eastAsia" w:ascii="宋体" w:hAnsi="宋体" w:cs="宋体"/>
          <w:sz w:val="24"/>
          <w:lang w:val="en-US" w:eastAsia="zh-CN"/>
        </w:rPr>
      </w:pPr>
      <w:r/>
      <w:bookmarkStart w:id="97" w:name="_Toc26496"/>
      <w:r>
        <w:rPr>
          <w:rFonts w:hint="eastAsia" w:ascii="宋体" w:hAnsi="宋体" w:cs="宋体"/>
          <w:sz w:val="24"/>
          <w:lang w:val="en-US" w:eastAsia="zh-CN"/>
        </w:rPr>
        <w:t xml:space="preserve">12、证明供应商及响应标的符合磋商文件规定的文件</w:t>
      </w:r>
      <w:bookmarkEnd w:id="97"/>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12.1 供应商应按照磋商文件要求提交证明文件，证明其及响应标的符合磋商文件规定。</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12.2 磋商文件对证明文件无明确形式要求的，证明文件可以以文字资料、图纸和数据等形式提交。</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12.3 供应商委托代理时应当提交授权委托书，请按磋商文件第六章给定格式及要求填写并附法定代表人（单位负责人）与委托代理人身份证明。</w:t>
      </w:r>
      <w:r/>
    </w:p>
    <w:p>
      <w:pPr>
        <w:ind w:firstLine="480"/>
        <w:jc w:val="left"/>
        <w:spacing w:line="360" w:lineRule="auto"/>
        <w:tabs>
          <w:tab w:val="left" w:pos="900" w:leader="none"/>
        </w:tabs>
        <w:rPr>
          <w:rFonts w:hint="eastAsia" w:ascii="宋体" w:hAnsi="宋体" w:cs="宋体"/>
          <w:sz w:val="24"/>
          <w:lang w:val="en-US" w:eastAsia="zh-CN"/>
        </w:rPr>
      </w:pPr>
      <w:r/>
      <w:bookmarkStart w:id="98" w:name="_Toc22069"/>
      <w:r>
        <w:rPr>
          <w:rFonts w:hint="eastAsia" w:ascii="宋体" w:hAnsi="宋体" w:cs="宋体"/>
          <w:sz w:val="24"/>
          <w:lang w:val="en-US" w:eastAsia="zh-CN"/>
        </w:rPr>
        <w:t xml:space="preserve">13、分项报价表</w:t>
      </w:r>
      <w:bookmarkEnd w:id="98"/>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13.1 供应商应根据响应报价要求在分项报价表中列明各项单价、总价等，未全部列示的作无效响应处理。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13.2 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hint="eastAsia" w:ascii="宋体" w:hAnsi="宋体" w:cs="宋体"/>
          <w:sz w:val="24"/>
          <w:lang w:val="en-US" w:eastAsia="zh-CN"/>
        </w:rPr>
      </w:pPr>
      <w:r/>
      <w:bookmarkStart w:id="99" w:name="_Toc5223"/>
      <w:r>
        <w:rPr>
          <w:rFonts w:hint="eastAsia" w:ascii="宋体" w:hAnsi="宋体" w:cs="宋体"/>
          <w:sz w:val="24"/>
          <w:lang w:val="en-US" w:eastAsia="zh-CN"/>
        </w:rPr>
        <w:t xml:space="preserve">14、技术要求响应及偏离表、商务要求响应及偏离表</w:t>
      </w:r>
      <w:bookmarkEnd w:id="99"/>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14.2 供应商可在响应文件中提供认为需要的其他技术文件或说明。</w:t>
      </w:r>
      <w:r/>
    </w:p>
    <w:p>
      <w:pPr>
        <w:ind w:firstLine="480"/>
        <w:jc w:val="left"/>
        <w:spacing w:line="360" w:lineRule="auto"/>
        <w:tabs>
          <w:tab w:val="left" w:pos="900" w:leader="none"/>
        </w:tabs>
        <w:rPr>
          <w:rFonts w:hint="eastAsia" w:ascii="宋体" w:hAnsi="宋体" w:cs="宋体"/>
          <w:sz w:val="24"/>
          <w:lang w:val="en-US" w:eastAsia="zh-CN"/>
        </w:rPr>
      </w:pPr>
      <w:r/>
      <w:bookmarkStart w:id="100" w:name="_Toc11409"/>
      <w:r>
        <w:rPr>
          <w:rFonts w:hint="eastAsia" w:ascii="宋体" w:hAnsi="宋体" w:cs="宋体"/>
          <w:sz w:val="24"/>
          <w:lang w:val="en-US" w:eastAsia="zh-CN"/>
        </w:rPr>
        <w:t xml:space="preserve">15、服务承诺、培训计划、人员安排及其他</w:t>
      </w:r>
      <w:bookmarkEnd w:id="100"/>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15.2 供应商应根据磋商文件要求提供培训计划、人员安排等。</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15.3 供应商应根据磋商文件要求提供响应标的的主要组成部分、功能设计、实现思路及关键技术等。</w:t>
      </w:r>
      <w:r/>
    </w:p>
    <w:p>
      <w:pPr>
        <w:ind w:firstLine="480"/>
        <w:jc w:val="left"/>
        <w:spacing w:line="360" w:lineRule="auto"/>
        <w:tabs>
          <w:tab w:val="left" w:pos="900" w:leader="none"/>
        </w:tabs>
        <w:rPr>
          <w:rFonts w:hint="eastAsia" w:ascii="宋体" w:hAnsi="宋体" w:cs="宋体"/>
          <w:sz w:val="24"/>
          <w:lang w:val="en-US" w:eastAsia="zh-CN"/>
        </w:rPr>
      </w:pPr>
      <w:r/>
      <w:bookmarkStart w:id="101" w:name="_Toc22216"/>
      <w:r>
        <w:rPr>
          <w:rFonts w:hint="eastAsia" w:ascii="宋体" w:hAnsi="宋体" w:cs="宋体"/>
          <w:sz w:val="24"/>
          <w:lang w:val="en-US" w:eastAsia="zh-CN"/>
        </w:rPr>
        <w:t xml:space="preserve">16、磋商响应函</w:t>
      </w:r>
      <w:bookmarkEnd w:id="101"/>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16.1 供应商应按照磋商文件提供的格式完整、正确填写磋商响应函。</w:t>
      </w:r>
      <w:r/>
    </w:p>
    <w:p>
      <w:pPr>
        <w:ind w:firstLine="480"/>
        <w:jc w:val="left"/>
        <w:spacing w:line="360" w:lineRule="auto"/>
        <w:tabs>
          <w:tab w:val="left" w:pos="900" w:leader="none"/>
        </w:tabs>
        <w:rPr>
          <w:rFonts w:hint="eastAsia" w:ascii="宋体" w:hAnsi="宋体" w:cs="宋体"/>
          <w:sz w:val="24"/>
          <w:lang w:val="en-US" w:eastAsia="zh-CN"/>
        </w:rPr>
      </w:pPr>
      <w:r/>
      <w:bookmarkStart w:id="102" w:name="_Toc32560"/>
      <w:r>
        <w:rPr>
          <w:rFonts w:hint="eastAsia" w:ascii="宋体" w:hAnsi="宋体" w:cs="宋体"/>
          <w:sz w:val="24"/>
          <w:lang w:val="en-US" w:eastAsia="zh-CN"/>
        </w:rPr>
        <w:t xml:space="preserve">17、磋商有效期</w:t>
      </w:r>
      <w:bookmarkEnd w:id="102"/>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17.1 磋商有效期为磋商文件规定的开启之日后六十（60）天。磋商有效期比规定短的将被视为未实质性响应磋商文件而予以拒绝。</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17.2 在特殊情况下，</w:t>
      </w:r>
      <w:r>
        <w:rPr>
          <w:rFonts w:hint="eastAsia" w:ascii="宋体" w:hAnsi="宋体" w:cs="宋体"/>
          <w:sz w:val="24"/>
          <w:lang w:eastAsia="zh-CN"/>
        </w:rPr>
        <w:t xml:space="preserve">采购代理机构</w:t>
      </w:r>
      <w:r>
        <w:rPr>
          <w:rFonts w:hint="eastAsia" w:ascii="宋体" w:hAnsi="宋体" w:cs="宋体"/>
          <w:sz w:val="24"/>
        </w:rPr>
        <w:t xml:space="preserve">于原磋商有效期满之前，可向供应商提出延长磋商有效期的要求。这种要求与答复均应采用书面形式。供应商可以拒绝</w:t>
      </w:r>
      <w:r>
        <w:rPr>
          <w:rFonts w:hint="eastAsia" w:ascii="宋体" w:hAnsi="宋体" w:cs="宋体"/>
          <w:sz w:val="24"/>
          <w:lang w:eastAsia="zh-CN"/>
        </w:rPr>
        <w:t xml:space="preserve">采购代理机构</w:t>
      </w:r>
      <w:r>
        <w:rPr>
          <w:rFonts w:hint="eastAsia" w:ascii="宋体" w:hAnsi="宋体" w:cs="宋体"/>
          <w:sz w:val="24"/>
        </w:rPr>
        <w:t xml:space="preserve">的这一要求而放弃磋商响应，同意延长磋商有效期的供应商既不能要求也不允许修改其响应文件。受磋商有效期约束的所有权利与义务均延长至新的有效期。</w:t>
      </w:r>
      <w:r/>
    </w:p>
    <w:p>
      <w:pPr>
        <w:ind w:firstLine="480"/>
        <w:jc w:val="left"/>
        <w:spacing w:line="360" w:lineRule="auto"/>
        <w:tabs>
          <w:tab w:val="left" w:pos="900" w:leader="none"/>
        </w:tabs>
        <w:rPr>
          <w:rFonts w:hint="eastAsia" w:ascii="宋体" w:hAnsi="宋体" w:cs="宋体"/>
          <w:sz w:val="24"/>
          <w:lang w:val="en-US" w:eastAsia="zh-CN"/>
        </w:rPr>
      </w:pPr>
      <w:r/>
      <w:bookmarkStart w:id="103" w:name="_Toc21311"/>
      <w:r>
        <w:rPr>
          <w:rFonts w:hint="eastAsia" w:ascii="宋体" w:hAnsi="宋体" w:cs="宋体"/>
          <w:sz w:val="24"/>
          <w:lang w:val="en-US" w:eastAsia="zh-CN"/>
        </w:rPr>
        <w:t xml:space="preserve">四、响应文件提交</w:t>
      </w:r>
      <w:bookmarkEnd w:id="103"/>
      <w:r/>
      <w:r/>
    </w:p>
    <w:p>
      <w:pPr>
        <w:ind w:firstLine="480"/>
        <w:jc w:val="left"/>
        <w:spacing w:line="360" w:lineRule="auto"/>
        <w:tabs>
          <w:tab w:val="left" w:pos="900" w:leader="none"/>
        </w:tabs>
        <w:rPr>
          <w:rFonts w:hint="eastAsia" w:ascii="宋体" w:hAnsi="宋体" w:cs="宋体"/>
          <w:sz w:val="24"/>
          <w:lang w:val="en-US" w:eastAsia="zh-CN"/>
        </w:rPr>
      </w:pPr>
      <w:r/>
      <w:bookmarkStart w:id="104" w:name="_Toc26607"/>
      <w:r>
        <w:rPr>
          <w:rFonts w:hint="eastAsia" w:ascii="宋体" w:hAnsi="宋体" w:cs="宋体"/>
          <w:sz w:val="24"/>
          <w:lang w:val="en-US" w:eastAsia="zh-CN"/>
        </w:rPr>
        <w:t xml:space="preserve">18、电子响应文件的提交</w:t>
      </w:r>
      <w:bookmarkEnd w:id="104"/>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18.1 供应商应当按照《操作手册》规定，在响应文件提交截止时间前制作并提交（上传）电子响应文件。</w:t>
      </w:r>
      <w:r/>
    </w:p>
    <w:p>
      <w:pPr>
        <w:ind w:firstLine="480"/>
        <w:jc w:val="left"/>
        <w:spacing w:line="360" w:lineRule="auto"/>
        <w:tabs>
          <w:tab w:val="left" w:pos="900" w:leader="none"/>
        </w:tabs>
        <w:rPr>
          <w:rFonts w:hint="eastAsia" w:ascii="宋体" w:hAnsi="宋体" w:cs="宋体"/>
          <w:sz w:val="24"/>
          <w:lang w:val="en-US" w:eastAsia="zh-CN"/>
        </w:rPr>
      </w:pPr>
      <w:r/>
      <w:bookmarkStart w:id="105" w:name="_Toc19767"/>
      <w:r>
        <w:rPr>
          <w:rFonts w:hint="eastAsia" w:ascii="宋体" w:hAnsi="宋体" w:cs="宋体"/>
          <w:sz w:val="24"/>
          <w:lang w:val="en-US" w:eastAsia="zh-CN"/>
        </w:rPr>
        <w:t xml:space="preserve">19、提交响应文件截止时间</w:t>
      </w:r>
      <w:bookmarkEnd w:id="105"/>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19.1 供应商提交（上传）电子响应文件的时间不得迟于磋商公告中规定的截止时间。</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19.2 采购人和</w:t>
      </w:r>
      <w:r>
        <w:rPr>
          <w:rFonts w:hint="eastAsia" w:ascii="宋体" w:hAnsi="宋体" w:cs="宋体"/>
          <w:sz w:val="24"/>
          <w:lang w:eastAsia="zh-CN"/>
        </w:rPr>
        <w:t xml:space="preserve">采购代理机构</w:t>
      </w:r>
      <w:r>
        <w:rPr>
          <w:rFonts w:hint="eastAsia" w:ascii="宋体" w:hAnsi="宋体" w:cs="宋体"/>
          <w:sz w:val="24"/>
        </w:rPr>
        <w:t xml:space="preserve">可以按照规定，通过修改磋商文件酌情延长响应文件提交截止时间，在此情况下，供应商的所有权利和义务以及供应商受制的截止时间均应以延长后新的截止时间为准。</w:t>
      </w:r>
      <w:r/>
    </w:p>
    <w:p>
      <w:pPr>
        <w:ind w:firstLine="480"/>
        <w:jc w:val="left"/>
        <w:spacing w:line="360" w:lineRule="auto"/>
        <w:tabs>
          <w:tab w:val="left" w:pos="900" w:leader="none"/>
        </w:tabs>
        <w:rPr>
          <w:rFonts w:hint="eastAsia" w:ascii="宋体" w:hAnsi="宋体" w:cs="宋体"/>
          <w:sz w:val="24"/>
          <w:lang w:val="en-US" w:eastAsia="zh-CN"/>
        </w:rPr>
      </w:pPr>
      <w:r/>
      <w:bookmarkStart w:id="106" w:name="_Toc29058"/>
      <w:r>
        <w:rPr>
          <w:rFonts w:hint="eastAsia" w:ascii="宋体" w:hAnsi="宋体" w:cs="宋体"/>
          <w:sz w:val="24"/>
          <w:lang w:val="en-US" w:eastAsia="zh-CN"/>
        </w:rPr>
        <w:t xml:space="preserve">20、响应文件的拒收</w:t>
      </w:r>
      <w:bookmarkEnd w:id="106"/>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20.1 </w:t>
      </w:r>
      <w:r>
        <w:rPr>
          <w:rFonts w:hint="eastAsia" w:ascii="宋体" w:hAnsi="宋体" w:cs="宋体"/>
          <w:sz w:val="24"/>
          <w:lang w:eastAsia="zh-CN"/>
        </w:rPr>
        <w:t xml:space="preserve">采购代理机构</w:t>
      </w:r>
      <w:r>
        <w:rPr>
          <w:rFonts w:hint="eastAsia" w:ascii="宋体" w:hAnsi="宋体" w:cs="宋体"/>
          <w:sz w:val="24"/>
        </w:rPr>
        <w:t xml:space="preserve">拒绝接收在磋商文件规定的截止时间后提交（上传）的任何响应文件。</w:t>
      </w:r>
      <w:r/>
    </w:p>
    <w:p>
      <w:pPr>
        <w:ind w:firstLine="480"/>
        <w:jc w:val="left"/>
        <w:spacing w:line="360" w:lineRule="auto"/>
        <w:tabs>
          <w:tab w:val="left" w:pos="900" w:leader="none"/>
        </w:tabs>
        <w:rPr>
          <w:rFonts w:hint="eastAsia" w:ascii="宋体" w:hAnsi="宋体" w:cs="宋体"/>
          <w:sz w:val="24"/>
          <w:lang w:val="en-US" w:eastAsia="zh-CN"/>
        </w:rPr>
      </w:pPr>
      <w:r/>
      <w:bookmarkStart w:id="107" w:name="_Toc3499"/>
      <w:r>
        <w:rPr>
          <w:rFonts w:hint="eastAsia" w:ascii="宋体" w:hAnsi="宋体" w:cs="宋体"/>
          <w:sz w:val="24"/>
          <w:lang w:val="en-US" w:eastAsia="zh-CN"/>
        </w:rPr>
        <w:t xml:space="preserve">21、响应文件的撤回和修改</w:t>
      </w:r>
      <w:bookmarkEnd w:id="107"/>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21.3 在提交（上传）响应文件截止时间至磋商文件规定的磋商有效期满之间的这段时间内，供应商不得撤回其电子响应文件。</w:t>
      </w:r>
      <w:r/>
    </w:p>
    <w:p>
      <w:pPr>
        <w:ind w:firstLine="480"/>
        <w:jc w:val="left"/>
        <w:spacing w:line="360" w:lineRule="auto"/>
        <w:tabs>
          <w:tab w:val="left" w:pos="900" w:leader="none"/>
        </w:tabs>
        <w:rPr>
          <w:rFonts w:hint="eastAsia" w:ascii="宋体" w:hAnsi="宋体" w:cs="宋体"/>
          <w:sz w:val="24"/>
          <w:lang w:val="en-US" w:eastAsia="zh-CN"/>
        </w:rPr>
      </w:pPr>
      <w:r/>
      <w:bookmarkStart w:id="108" w:name="_Toc19911"/>
      <w:r>
        <w:rPr>
          <w:rFonts w:hint="eastAsia" w:ascii="宋体" w:hAnsi="宋体" w:cs="宋体"/>
          <w:sz w:val="24"/>
          <w:lang w:val="en-US" w:eastAsia="zh-CN"/>
        </w:rPr>
        <w:t xml:space="preserve">五、响应文件开启（解密）与评审</w:t>
      </w:r>
      <w:bookmarkEnd w:id="108"/>
      <w:r/>
      <w:r/>
    </w:p>
    <w:p>
      <w:pPr>
        <w:ind w:firstLine="480"/>
        <w:jc w:val="left"/>
        <w:spacing w:line="360" w:lineRule="auto"/>
        <w:tabs>
          <w:tab w:val="left" w:pos="900" w:leader="none"/>
        </w:tabs>
        <w:rPr>
          <w:rFonts w:hint="eastAsia" w:ascii="宋体" w:hAnsi="宋体" w:cs="宋体"/>
          <w:sz w:val="24"/>
          <w:lang w:val="en-US" w:eastAsia="zh-CN"/>
        </w:rPr>
      </w:pPr>
      <w:r/>
      <w:bookmarkStart w:id="109" w:name="_Toc155"/>
      <w:r>
        <w:rPr>
          <w:rFonts w:hint="eastAsia" w:ascii="宋体" w:hAnsi="宋体" w:cs="宋体"/>
          <w:sz w:val="24"/>
          <w:lang w:val="en-US" w:eastAsia="zh-CN"/>
        </w:rPr>
        <w:t xml:space="preserve">22、响应文件开启（解密）</w:t>
      </w:r>
      <w:bookmarkEnd w:id="109"/>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22.1 </w:t>
      </w:r>
      <w:r>
        <w:rPr>
          <w:rFonts w:hint="eastAsia" w:ascii="宋体" w:hAnsi="宋体" w:cs="宋体"/>
          <w:sz w:val="24"/>
          <w:lang w:eastAsia="zh-CN"/>
        </w:rPr>
        <w:t xml:space="preserve">采购代理机构</w:t>
      </w:r>
      <w:r>
        <w:rPr>
          <w:rFonts w:hint="eastAsia" w:ascii="宋体" w:hAnsi="宋体" w:cs="宋体"/>
          <w:sz w:val="24"/>
        </w:rPr>
        <w:t xml:space="preserve">将在磋商公告中规定的时间和地点组织响应文件开启。供应商应当按时参加，并在“苏采云”系统规定的时间内对其电子响应文件进行解密。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22.2 供应商在开启（解密）过程中涉及到的响应文件解密、开启结果确认等工作，应当按照《操作手册》规定执行。</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22.</w:t>
      </w:r>
      <w:r>
        <w:rPr>
          <w:rFonts w:hint="eastAsia" w:ascii="宋体" w:hAnsi="宋体" w:cs="宋体"/>
          <w:sz w:val="24"/>
          <w:lang w:val="en-US" w:eastAsia="zh-CN"/>
        </w:rPr>
        <w:t xml:space="preserve">3</w:t>
      </w:r>
      <w:r>
        <w:rPr>
          <w:rFonts w:hint="eastAsia" w:ascii="宋体" w:hAnsi="宋体" w:cs="宋体"/>
          <w:sz w:val="24"/>
        </w:rPr>
        <w:t xml:space="preserve"> 供应商未参加开启（解密）的，视同认可开启（解密）结果。</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22.</w:t>
      </w:r>
      <w:r>
        <w:rPr>
          <w:rFonts w:hint="eastAsia" w:ascii="宋体" w:hAnsi="宋体" w:cs="宋体"/>
          <w:sz w:val="24"/>
          <w:lang w:val="en-US" w:eastAsia="zh-CN"/>
        </w:rPr>
        <w:t xml:space="preserve">4</w:t>
      </w:r>
      <w:r>
        <w:rPr>
          <w:rFonts w:hint="eastAsia" w:ascii="宋体" w:hAnsi="宋体" w:cs="宋体"/>
          <w:sz w:val="24"/>
        </w:rPr>
        <w:t xml:space="preserve"> 供应商在开启（解密）、澄清、磋商、最后报价、评审全过程中应保持通讯畅通，及时登录“苏采云”系统查阅、答复相关信息，并安排专人与</w:t>
      </w:r>
      <w:r>
        <w:rPr>
          <w:rFonts w:hint="eastAsia" w:ascii="宋体" w:hAnsi="宋体" w:cs="宋体"/>
          <w:sz w:val="24"/>
          <w:lang w:eastAsia="zh-CN"/>
        </w:rPr>
        <w:t xml:space="preserve">采购代理机构</w:t>
      </w:r>
      <w:r>
        <w:rPr>
          <w:rFonts w:hint="eastAsia" w:ascii="宋体" w:hAnsi="宋体" w:cs="宋体"/>
          <w:sz w:val="24"/>
        </w:rPr>
        <w:t xml:space="preserve">及磋商小组联系。</w:t>
      </w:r>
      <w:r/>
    </w:p>
    <w:p>
      <w:pPr>
        <w:ind w:firstLine="480"/>
        <w:jc w:val="left"/>
        <w:spacing w:line="360" w:lineRule="auto"/>
        <w:tabs>
          <w:tab w:val="left" w:pos="900" w:leader="none"/>
        </w:tabs>
        <w:rPr>
          <w:rFonts w:hint="eastAsia" w:ascii="宋体" w:hAnsi="宋体" w:cs="宋体"/>
          <w:sz w:val="24"/>
          <w:lang w:val="en-US" w:eastAsia="zh-CN"/>
        </w:rPr>
      </w:pPr>
      <w:r/>
      <w:bookmarkStart w:id="110" w:name="_Toc15316"/>
      <w:r>
        <w:rPr>
          <w:rFonts w:hint="eastAsia" w:ascii="宋体" w:hAnsi="宋体" w:cs="宋体"/>
          <w:sz w:val="24"/>
          <w:lang w:val="en-US" w:eastAsia="zh-CN"/>
        </w:rPr>
        <w:t xml:space="preserve">23、磋商小组</w:t>
      </w:r>
      <w:bookmarkEnd w:id="110"/>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23.1 响应文件开启（解密）后，</w:t>
      </w:r>
      <w:r>
        <w:rPr>
          <w:rFonts w:hint="eastAsia" w:ascii="宋体" w:hAnsi="宋体" w:cs="宋体"/>
          <w:sz w:val="24"/>
          <w:lang w:eastAsia="zh-CN"/>
        </w:rPr>
        <w:t xml:space="preserve">采购代理机构</w:t>
      </w:r>
      <w:r>
        <w:rPr>
          <w:rFonts w:hint="eastAsia" w:ascii="宋体" w:hAnsi="宋体" w:cs="宋体"/>
          <w:sz w:val="24"/>
        </w:rPr>
        <w:t xml:space="preserve">将组织磋商小组进行评审。</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23.2 磋商小组由采购人代表和有关技术、经济等方面的评审专家组成，且人员构成符合政府采购有关规定。</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23.3 磋商小组按照磋商文件规定的评审程序、评审方法和评审标准进行独立评审并确定成交候选人。</w:t>
      </w:r>
      <w:r/>
    </w:p>
    <w:p>
      <w:pPr>
        <w:ind w:firstLine="480"/>
        <w:jc w:val="left"/>
        <w:spacing w:line="360" w:lineRule="auto"/>
        <w:tabs>
          <w:tab w:val="left" w:pos="900" w:leader="none"/>
        </w:tabs>
        <w:rPr>
          <w:rFonts w:hint="eastAsia" w:ascii="宋体" w:hAnsi="宋体" w:cs="宋体"/>
          <w:sz w:val="24"/>
          <w:lang w:val="en-US" w:eastAsia="zh-CN"/>
        </w:rPr>
      </w:pPr>
      <w:r/>
      <w:bookmarkStart w:id="111" w:name="_Toc18301"/>
      <w:r>
        <w:rPr>
          <w:rFonts w:hint="eastAsia" w:ascii="宋体" w:hAnsi="宋体" w:cs="宋体"/>
          <w:sz w:val="24"/>
          <w:lang w:val="en-US" w:eastAsia="zh-CN"/>
        </w:rPr>
        <w:t xml:space="preserve">24、评审过程的保密与公正</w:t>
      </w:r>
      <w:bookmarkEnd w:id="111"/>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24.1 凡是与审查、澄清、评价和比较有关的资料以及成交建议等，采购人、评审专家、</w:t>
      </w:r>
      <w:r>
        <w:rPr>
          <w:rFonts w:hint="eastAsia" w:ascii="宋体" w:hAnsi="宋体" w:cs="宋体"/>
          <w:sz w:val="24"/>
          <w:lang w:eastAsia="zh-CN"/>
        </w:rPr>
        <w:t xml:space="preserve">采购代理机构</w:t>
      </w:r>
      <w:r>
        <w:rPr>
          <w:rFonts w:hint="eastAsia" w:ascii="宋体" w:hAnsi="宋体" w:cs="宋体"/>
          <w:sz w:val="24"/>
        </w:rPr>
        <w:t xml:space="preserve">均不得向供应商或与评审无关的其他人员透露。</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24.2 在评审过程中，供应商不得以任何行为影响评审过程，否则其响应文件将被作为无效响应文件。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24.3 </w:t>
      </w:r>
      <w:r>
        <w:rPr>
          <w:rFonts w:hint="eastAsia" w:ascii="宋体" w:hAnsi="宋体" w:cs="宋体"/>
          <w:sz w:val="24"/>
          <w:lang w:eastAsia="zh-CN"/>
        </w:rPr>
        <w:t xml:space="preserve">采购代理机构</w:t>
      </w:r>
      <w:r>
        <w:rPr>
          <w:rFonts w:hint="eastAsia" w:ascii="宋体" w:hAnsi="宋体" w:cs="宋体"/>
          <w:sz w:val="24"/>
        </w:rPr>
        <w:t xml:space="preserve">和磋商小组不向未成交的供应商解释未成交原因，也不公布评审过程中的相关细节。</w:t>
      </w:r>
      <w:r/>
    </w:p>
    <w:p>
      <w:pPr>
        <w:ind w:firstLine="480"/>
        <w:jc w:val="left"/>
        <w:spacing w:line="360" w:lineRule="auto"/>
        <w:tabs>
          <w:tab w:val="left" w:pos="900" w:leader="none"/>
        </w:tabs>
        <w:rPr>
          <w:rFonts w:hint="eastAsia" w:ascii="宋体" w:hAnsi="宋体" w:cs="宋体"/>
          <w:sz w:val="24"/>
          <w:lang w:val="en-US" w:eastAsia="zh-CN"/>
        </w:rPr>
      </w:pPr>
      <w:r/>
      <w:bookmarkStart w:id="112" w:name="_Toc817"/>
      <w:r>
        <w:rPr>
          <w:rFonts w:hint="eastAsia" w:ascii="宋体" w:hAnsi="宋体" w:cs="宋体"/>
          <w:sz w:val="24"/>
          <w:lang w:val="en-US" w:eastAsia="zh-CN"/>
        </w:rPr>
        <w:t xml:space="preserve">25、响应文件的澄清</w:t>
      </w:r>
      <w:bookmarkEnd w:id="112"/>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磋商小组并非对每个供应商都提出澄清、说明或者补正要求。</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25.3 接到磋商小组澄清、说明或者补正要求的供应商如未按要求响应，其风险由供应商自行承担。</w:t>
      </w:r>
      <w:r/>
    </w:p>
    <w:p>
      <w:pPr>
        <w:ind w:firstLine="480"/>
        <w:jc w:val="left"/>
        <w:spacing w:line="360" w:lineRule="auto"/>
        <w:tabs>
          <w:tab w:val="left" w:pos="900" w:leader="none"/>
        </w:tabs>
        <w:rPr>
          <w:rFonts w:hint="eastAsia" w:ascii="宋体" w:hAnsi="宋体" w:cs="宋体"/>
          <w:sz w:val="24"/>
          <w:lang w:val="en-US" w:eastAsia="zh-CN"/>
        </w:rPr>
      </w:pPr>
      <w:r/>
      <w:bookmarkStart w:id="113" w:name="_Toc12284"/>
      <w:r>
        <w:rPr>
          <w:rFonts w:hint="eastAsia" w:ascii="宋体" w:hAnsi="宋体" w:cs="宋体"/>
          <w:sz w:val="24"/>
          <w:lang w:val="en-US" w:eastAsia="zh-CN"/>
        </w:rPr>
        <w:t xml:space="preserve">26、对响应文件的审查</w:t>
      </w:r>
      <w:bookmarkEnd w:id="113"/>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26.1 响应文件审查分为资格审查和符合性审查。</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（1）资格审查：磋商小组依据法律法规和磋商文件的规定，对响应文件中的资格证明文件进行审查，以确定供应商是否具备参加磋商采购的资格。</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未通过资格审查或符合性审查的供应商，将通过“苏采云”系统中告知其未通过的原因，评审结束后，将不再告知。</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所谓重大偏离或保留是指与磋商文件规定的实质性要求存在负偏离，或者在实质上与磋商文件不一致，而且限制了合同中买方和</w:t>
      </w:r>
      <w:r>
        <w:rPr>
          <w:rFonts w:hint="eastAsia" w:ascii="宋体" w:hAnsi="宋体" w:cs="宋体"/>
          <w:sz w:val="24"/>
          <w:lang w:eastAsia="zh-CN"/>
        </w:rPr>
        <w:t xml:space="preserve">采购代理机构</w:t>
      </w:r>
      <w:r>
        <w:rPr>
          <w:rFonts w:hint="eastAsia" w:ascii="宋体" w:hAnsi="宋体" w:cs="宋体"/>
          <w:sz w:val="24"/>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26.3 如果响应文件实质上没有响应磋商文件的要求，磋商小组将予以拒绝，供应商不得通过修改或撤销不符合要求的偏离或保留而使其成为实质性响应。</w:t>
      </w:r>
      <w:r/>
    </w:p>
    <w:p>
      <w:pPr>
        <w:ind w:firstLine="480"/>
        <w:jc w:val="left"/>
        <w:spacing w:line="360" w:lineRule="auto"/>
        <w:tabs>
          <w:tab w:val="left" w:pos="900" w:leader="none"/>
        </w:tabs>
        <w:rPr>
          <w:rFonts w:hint="eastAsia" w:ascii="宋体" w:hAnsi="宋体" w:cs="宋体"/>
          <w:sz w:val="24"/>
          <w:lang w:val="en-US" w:eastAsia="zh-CN"/>
        </w:rPr>
      </w:pPr>
      <w:r/>
      <w:bookmarkStart w:id="114" w:name="_Toc22042"/>
      <w:r>
        <w:rPr>
          <w:rFonts w:hint="eastAsia" w:ascii="宋体" w:hAnsi="宋体" w:cs="宋体"/>
          <w:sz w:val="24"/>
          <w:lang w:val="en-US" w:eastAsia="zh-CN"/>
        </w:rPr>
        <w:t xml:space="preserve">27、磋商程序</w:t>
      </w:r>
      <w:bookmarkEnd w:id="114"/>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27.1 对于通过资格审查和符合性审查的供应商，磋商小组将集中与单一供应商分别进行磋商。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已提交响应文件的供应商，在提交最后报价之前，可以根据磋商情况退出磋商采购，应在“苏采云”系统中提交“退出磋商函”，并加盖CA电子公章。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供应商未在磋商小组规定的时间内在“苏采云”系统中提交最后报价的视为放弃磋商，其响应文件按无效响应处理。</w:t>
      </w:r>
      <w:r/>
    </w:p>
    <w:p>
      <w:pPr>
        <w:ind w:firstLine="480"/>
        <w:jc w:val="left"/>
        <w:spacing w:line="360" w:lineRule="auto"/>
        <w:tabs>
          <w:tab w:val="left" w:pos="900" w:leader="none"/>
        </w:tabs>
        <w:rPr>
          <w:rFonts w:hint="eastAsia" w:ascii="宋体" w:hAnsi="宋体" w:cs="宋体"/>
          <w:sz w:val="24"/>
          <w:lang w:val="en-US" w:eastAsia="zh-CN"/>
        </w:rPr>
      </w:pPr>
      <w:r/>
      <w:bookmarkStart w:id="115" w:name="_Toc14769"/>
      <w:r>
        <w:rPr>
          <w:rFonts w:hint="eastAsia" w:ascii="宋体" w:hAnsi="宋体" w:cs="宋体"/>
          <w:sz w:val="24"/>
          <w:lang w:val="en-US" w:eastAsia="zh-CN"/>
        </w:rPr>
        <w:t xml:space="preserve">28、评审方法与评审标准</w:t>
      </w:r>
      <w:bookmarkEnd w:id="115"/>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28.1 评审方法。详见本磋商文件第五章。</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28.2 评审标准。详见本磋商文件第五章。</w:t>
      </w:r>
      <w:r/>
    </w:p>
    <w:p>
      <w:pPr>
        <w:ind w:firstLine="480"/>
        <w:jc w:val="left"/>
        <w:spacing w:line="360" w:lineRule="auto"/>
        <w:tabs>
          <w:tab w:val="left" w:pos="900" w:leader="none"/>
        </w:tabs>
        <w:rPr>
          <w:rFonts w:hint="eastAsia" w:ascii="宋体" w:hAnsi="宋体" w:cs="宋体"/>
          <w:sz w:val="24"/>
          <w:lang w:val="en-US" w:eastAsia="zh-CN"/>
        </w:rPr>
      </w:pPr>
      <w:r/>
      <w:bookmarkStart w:id="116" w:name="_Toc15052"/>
      <w:r>
        <w:rPr>
          <w:rFonts w:hint="eastAsia" w:ascii="宋体" w:hAnsi="宋体" w:cs="宋体"/>
          <w:sz w:val="24"/>
          <w:lang w:val="en-US" w:eastAsia="zh-CN"/>
        </w:rPr>
        <w:t xml:space="preserve">29、未实质性响应磋商文件的情形和采购活动终止</w:t>
      </w:r>
      <w:bookmarkEnd w:id="116"/>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29.1 未实质性响应磋商文件的情形：</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（1）供应商未按照磋商文件要求提交（上传）电子响应文件的。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（2）供应商在“苏采云”系统规定的时间内未成功解密电子响应文件的。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（3）供应商不具备磋商文件中规定的资格要求的。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（5）不符合磋商文件规定的实质性要求和条件的。（本磋商文件中标注★的款项为实质性要求和条件）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（7）供应商未通过符合性审查的。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（8）供应商未按照要求对磋商或者最后报价作出响应的。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（9）供应商提交两个（含两个）以上不同的最后报价的。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（10）供应商的最后报价超过了采购预算或者最高限价的。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（12）响应文件含有采购人不能接受的附加条件的。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（13）响应文件未按照磋商文件要求加盖公章（CA电子公章）的。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（14）其他法律、法规及本磋商文件规定的属于未实质性响应磋商文件的情形。</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29.2 有下列情形之一的，视为供应商串通，响应无效：</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（1）不同供应商的响应文件由同一单位或者个人编制。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（2）不同供应商委托同一单位或者个人办理磋商事宜。</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（3）不同供应商的响应文件载明的项目管理成员或者联系人员为同一人。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（4）不同供应商的响应文件异常一致或者最后报价呈规律性差异。</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（5）不同供应商的响应文件相互混装。</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29.3 采购活动终止的情形：</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（1）因“苏采云”系统故障原因造成开启（解密）不成功的，或者至磋商文件规定的截止时间成功解密电子响应文件的供应商不足三家的。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（2）磋商小组认定磋商文件存在歧义、重大缺陷导致评审工作无法进行，或者磋商文件内容违反国家有关强制性规定的。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（3）除本磋商文件第二章第27.2条第三款规定的情形外，符合专业条件的供应商或者对磋商文件作实质响应的供应商不足三家的。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（4）出现影响采购公正的违法、违规行为的。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（5）因重大变故，采购任务取消的。</w:t>
      </w:r>
      <w:r/>
    </w:p>
    <w:p>
      <w:pPr>
        <w:ind w:firstLine="480"/>
        <w:jc w:val="left"/>
        <w:spacing w:line="360" w:lineRule="auto"/>
        <w:tabs>
          <w:tab w:val="left" w:pos="900" w:leader="none"/>
        </w:tabs>
        <w:rPr>
          <w:rFonts w:hint="eastAsia" w:ascii="宋体" w:hAnsi="宋体" w:cs="宋体"/>
          <w:sz w:val="24"/>
          <w:lang w:val="en-US" w:eastAsia="zh-CN"/>
        </w:rPr>
      </w:pPr>
      <w:r/>
      <w:bookmarkStart w:id="117" w:name="_Toc27335"/>
      <w:r>
        <w:rPr>
          <w:rFonts w:hint="eastAsia" w:ascii="宋体" w:hAnsi="宋体" w:cs="宋体"/>
          <w:sz w:val="24"/>
          <w:lang w:val="en-US" w:eastAsia="zh-CN"/>
        </w:rPr>
        <w:t xml:space="preserve">六、成交</w:t>
      </w:r>
      <w:bookmarkEnd w:id="117"/>
      <w:r/>
      <w:r/>
    </w:p>
    <w:p>
      <w:pPr>
        <w:ind w:firstLine="480"/>
        <w:jc w:val="left"/>
        <w:spacing w:line="360" w:lineRule="auto"/>
        <w:tabs>
          <w:tab w:val="left" w:pos="900" w:leader="none"/>
        </w:tabs>
        <w:rPr>
          <w:rFonts w:hint="eastAsia" w:ascii="宋体" w:hAnsi="宋体" w:cs="宋体"/>
          <w:sz w:val="24"/>
          <w:lang w:val="en-US" w:eastAsia="zh-CN"/>
        </w:rPr>
      </w:pPr>
      <w:r/>
      <w:bookmarkStart w:id="118" w:name="_Toc23584"/>
      <w:r>
        <w:rPr>
          <w:rFonts w:hint="eastAsia" w:ascii="宋体" w:hAnsi="宋体" w:cs="宋体"/>
          <w:sz w:val="24"/>
          <w:lang w:val="en-US" w:eastAsia="zh-CN"/>
        </w:rPr>
        <w:t xml:space="preserve">30、确定成交单位</w:t>
      </w:r>
      <w:bookmarkEnd w:id="118"/>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30.2 采购人从评审报告提出的成交候选供应商中，按照排序由高到低的原则确定成交供应商。采购人确定成交供应商后，</w:t>
      </w:r>
      <w:r>
        <w:rPr>
          <w:rFonts w:hint="eastAsia" w:ascii="宋体" w:hAnsi="宋体" w:cs="宋体"/>
          <w:sz w:val="24"/>
          <w:lang w:eastAsia="zh-CN"/>
        </w:rPr>
        <w:t xml:space="preserve">采购代理机构</w:t>
      </w:r>
      <w:r>
        <w:rPr>
          <w:rFonts w:hint="eastAsia" w:ascii="宋体" w:hAnsi="宋体" w:cs="宋体"/>
          <w:sz w:val="24"/>
        </w:rPr>
        <w:t xml:space="preserve">将在江苏政府采购网发布成交结果公告，公告期限为1个工作日。</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30.3 若有充分证据证明，成交供应商存在下列情形之一的，一经查实，将被取消成交资格：</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（1）提供虚假材料谋取中标、成交的。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（2）采取不正当手段诋毁、排挤其他供应商的。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（3）与采购人、其他供应商或者</w:t>
      </w:r>
      <w:r>
        <w:rPr>
          <w:rFonts w:hint="eastAsia" w:ascii="宋体" w:hAnsi="宋体" w:cs="宋体"/>
          <w:sz w:val="24"/>
          <w:lang w:eastAsia="zh-CN"/>
        </w:rPr>
        <w:t xml:space="preserve">采购代理机构</w:t>
      </w:r>
      <w:r>
        <w:rPr>
          <w:rFonts w:hint="eastAsia" w:ascii="宋体" w:hAnsi="宋体" w:cs="宋体"/>
          <w:sz w:val="24"/>
        </w:rPr>
        <w:t xml:space="preserve">恶意串通的。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（4）向采购人、</w:t>
      </w:r>
      <w:r>
        <w:rPr>
          <w:rFonts w:hint="eastAsia" w:ascii="宋体" w:hAnsi="宋体" w:cs="宋体"/>
          <w:sz w:val="24"/>
          <w:lang w:eastAsia="zh-CN"/>
        </w:rPr>
        <w:t xml:space="preserve">采购代理机构</w:t>
      </w:r>
      <w:r>
        <w:rPr>
          <w:rFonts w:hint="eastAsia" w:ascii="宋体" w:hAnsi="宋体" w:cs="宋体"/>
          <w:sz w:val="24"/>
        </w:rPr>
        <w:t xml:space="preserve">行贿或者提供其他不正当利益的。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（5）属于本磋商文件规定的无效情形，但在评审过程中又未被磋商小组发现的。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（6）成交后无正当理由拒不与采购人签订政府采购合同或者未按照磋商文件确定的事项签订政府采购合同的。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（7）将政府采购合同转包的。</w:t>
      </w:r>
      <w:r/>
    </w:p>
    <w:p>
      <w:pPr>
        <w:ind w:firstLine="480"/>
        <w:jc w:val="left"/>
        <w:spacing w:line="360" w:lineRule="auto"/>
        <w:tabs>
          <w:tab w:val="left" w:pos="900" w:leader="none"/>
        </w:tabs>
        <w:rPr>
          <w:rFonts w:hint="eastAsia" w:ascii="宋体" w:hAnsi="宋体" w:cs="宋体"/>
          <w:sz w:val="24"/>
          <w:lang w:val="en-US" w:eastAsia="zh-CN"/>
        </w:rPr>
      </w:pPr>
      <w:r/>
      <w:bookmarkStart w:id="119" w:name="_Toc29354"/>
      <w:r>
        <w:rPr>
          <w:rFonts w:hint="eastAsia" w:ascii="宋体" w:hAnsi="宋体" w:cs="宋体"/>
          <w:sz w:val="24"/>
          <w:lang w:val="en-US" w:eastAsia="zh-CN"/>
        </w:rPr>
        <w:t xml:space="preserve">31、成交通知书</w:t>
      </w:r>
      <w:bookmarkEnd w:id="119"/>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31.1 成交结果确定后，</w:t>
      </w:r>
      <w:r>
        <w:rPr>
          <w:rFonts w:hint="eastAsia" w:ascii="宋体" w:hAnsi="宋体" w:cs="宋体"/>
          <w:sz w:val="24"/>
          <w:lang w:eastAsia="zh-CN"/>
        </w:rPr>
        <w:t xml:space="preserve">采购代理机构</w:t>
      </w:r>
      <w:r>
        <w:rPr>
          <w:rFonts w:hint="eastAsia" w:ascii="宋体" w:hAnsi="宋体" w:cs="宋体"/>
          <w:sz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31.3 成交供应商在领取成交通知书时，按要求提供与电子响应文件一致的纸质打印文件（一正三幅），封面、骑缝需加盖公章。</w:t>
      </w:r>
      <w:r/>
    </w:p>
    <w:p>
      <w:pPr>
        <w:ind w:firstLine="480"/>
        <w:jc w:val="left"/>
        <w:spacing w:line="360" w:lineRule="auto"/>
        <w:tabs>
          <w:tab w:val="left" w:pos="900" w:leader="none"/>
        </w:tabs>
        <w:rPr>
          <w:rFonts w:hint="eastAsia" w:ascii="宋体" w:hAnsi="宋体" w:cs="宋体"/>
          <w:sz w:val="24"/>
          <w:lang w:val="en-US" w:eastAsia="zh-CN"/>
        </w:rPr>
      </w:pPr>
      <w:r/>
      <w:bookmarkStart w:id="120" w:name="_Toc25594"/>
      <w:r>
        <w:rPr>
          <w:rFonts w:hint="eastAsia" w:ascii="宋体" w:hAnsi="宋体" w:cs="宋体"/>
          <w:sz w:val="24"/>
          <w:lang w:val="en-US" w:eastAsia="zh-CN"/>
        </w:rPr>
        <w:t xml:space="preserve">七、授予合同</w:t>
      </w:r>
      <w:bookmarkEnd w:id="120"/>
      <w:r/>
      <w:r/>
    </w:p>
    <w:p>
      <w:pPr>
        <w:ind w:firstLine="480"/>
        <w:jc w:val="left"/>
        <w:spacing w:line="360" w:lineRule="auto"/>
        <w:tabs>
          <w:tab w:val="left" w:pos="900" w:leader="none"/>
        </w:tabs>
        <w:rPr>
          <w:rFonts w:hint="eastAsia" w:ascii="宋体" w:hAnsi="宋体" w:cs="宋体"/>
          <w:sz w:val="24"/>
          <w:lang w:val="en-US" w:eastAsia="zh-CN"/>
        </w:rPr>
      </w:pPr>
      <w:r/>
      <w:bookmarkStart w:id="121" w:name="_Toc21292"/>
      <w:r>
        <w:rPr>
          <w:rFonts w:hint="eastAsia" w:ascii="宋体" w:hAnsi="宋体" w:cs="宋体"/>
          <w:sz w:val="24"/>
          <w:lang w:val="en-US" w:eastAsia="zh-CN"/>
        </w:rPr>
        <w:t xml:space="preserve">32、签订合同</w:t>
      </w:r>
      <w:bookmarkEnd w:id="121"/>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32.1 成交供应商应当在成交通知书发出之日起三十日内，按照磋商文件和成交供应商响应文件的规定，与采购人签订政府采购合同。</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32.2 磋商文件、成交供应商的响应文件及磋商采购过程中有关澄清、承诺、磋商响应等文件均应作为合同附件。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32.4采购人应当在合同签订后2日内上传合同至苏采云公示。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32.5履约保证金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32.5.2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32.5.3 履约保证金自合同生效之日起至合同约定的成交供应商主要义务履行完毕止，采购人应当按合同约定及时退还履约保证金。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32.5.4 逾期退还履约保证金的采购人承担违约责任，按照中国人民银行同期贷款基准利率向成交供应商支付超期资金占用费。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32.5.5 本项目履约保证金要求详见招标文件第四章 采购需求。</w:t>
      </w:r>
      <w:r/>
    </w:p>
    <w:p>
      <w:pPr>
        <w:ind w:firstLine="480"/>
        <w:jc w:val="left"/>
        <w:spacing w:line="360" w:lineRule="auto"/>
        <w:tabs>
          <w:tab w:val="left" w:pos="900" w:leader="none"/>
        </w:tabs>
        <w:rPr>
          <w:rFonts w:hint="eastAsia" w:ascii="宋体" w:hAnsi="宋体" w:cs="宋体"/>
          <w:sz w:val="24"/>
          <w:lang w:val="en-US" w:eastAsia="zh-CN"/>
        </w:rPr>
      </w:pPr>
      <w:r/>
      <w:bookmarkStart w:id="122" w:name="_Toc22117"/>
      <w:r>
        <w:rPr>
          <w:rFonts w:hint="eastAsia" w:ascii="宋体" w:hAnsi="宋体" w:cs="宋体"/>
          <w:sz w:val="24"/>
          <w:lang w:val="en-US" w:eastAsia="zh-CN"/>
        </w:rPr>
        <w:t xml:space="preserve">33、合同标的的追加</w:t>
      </w:r>
      <w:bookmarkEnd w:id="122"/>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80"/>
        <w:jc w:val="left"/>
        <w:spacing w:line="360" w:lineRule="auto"/>
        <w:tabs>
          <w:tab w:val="left" w:pos="900" w:leader="none"/>
        </w:tabs>
        <w:rPr>
          <w:rFonts w:hint="eastAsia" w:ascii="宋体" w:hAnsi="宋体" w:cs="宋体"/>
          <w:sz w:val="24"/>
          <w:lang w:val="en-US" w:eastAsia="zh-CN"/>
        </w:rPr>
      </w:pPr>
      <w:r/>
      <w:bookmarkStart w:id="123" w:name="_Toc19391"/>
      <w:r>
        <w:rPr>
          <w:rFonts w:hint="eastAsia" w:ascii="宋体" w:hAnsi="宋体" w:cs="宋体"/>
          <w:sz w:val="24"/>
          <w:lang w:val="en-US" w:eastAsia="zh-CN"/>
        </w:rPr>
        <w:t xml:space="preserve">34、政府采购履约资金扶持政策</w:t>
      </w:r>
      <w:bookmarkEnd w:id="123"/>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34.1 成交供应商可凭政府采购合同办理融资贷款，详情请见江苏政府采购网“政采贷”专栏。</w:t>
      </w:r>
      <w:r/>
    </w:p>
    <w:p>
      <w:pPr>
        <w:ind w:firstLine="480"/>
        <w:jc w:val="left"/>
        <w:spacing w:line="360" w:lineRule="auto"/>
        <w:tabs>
          <w:tab w:val="left" w:pos="900" w:leader="none"/>
        </w:tabs>
        <w:rPr>
          <w:rFonts w:hint="eastAsia" w:ascii="宋体" w:hAnsi="宋体" w:cs="宋体"/>
          <w:sz w:val="24"/>
          <w:lang w:val="en-US" w:eastAsia="zh-CN"/>
        </w:rPr>
      </w:pPr>
      <w:r/>
      <w:bookmarkStart w:id="124" w:name="_Toc23117"/>
      <w:r>
        <w:rPr>
          <w:rFonts w:hint="eastAsia" w:ascii="宋体" w:hAnsi="宋体" w:cs="宋体"/>
          <w:sz w:val="24"/>
          <w:lang w:val="en-US" w:eastAsia="zh-CN"/>
        </w:rPr>
        <w:t xml:space="preserve">八、询问与质疑</w:t>
      </w:r>
      <w:bookmarkEnd w:id="124"/>
      <w:r/>
      <w:r/>
    </w:p>
    <w:p>
      <w:pPr>
        <w:ind w:firstLine="480"/>
        <w:jc w:val="left"/>
        <w:spacing w:line="360" w:lineRule="auto"/>
        <w:tabs>
          <w:tab w:val="left" w:pos="900" w:leader="none"/>
        </w:tabs>
        <w:rPr>
          <w:rFonts w:hint="eastAsia" w:ascii="宋体" w:hAnsi="宋体" w:cs="宋体"/>
          <w:sz w:val="24"/>
          <w:lang w:val="en-US" w:eastAsia="zh-CN"/>
        </w:rPr>
      </w:pPr>
      <w:r/>
      <w:bookmarkStart w:id="125" w:name="_Toc24516"/>
      <w:r>
        <w:rPr>
          <w:rFonts w:hint="eastAsia" w:ascii="宋体" w:hAnsi="宋体" w:cs="宋体"/>
          <w:sz w:val="24"/>
          <w:lang w:val="en-US" w:eastAsia="zh-CN"/>
        </w:rPr>
        <w:t xml:space="preserve">35、询问</w:t>
      </w:r>
      <w:bookmarkEnd w:id="125"/>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35.1 供应商对政府采购活动事项有疑问的，可以提出询问，采购人或者</w:t>
      </w:r>
      <w:r>
        <w:rPr>
          <w:rFonts w:hint="eastAsia" w:ascii="宋体" w:hAnsi="宋体" w:cs="宋体"/>
          <w:sz w:val="24"/>
          <w:lang w:eastAsia="zh-CN"/>
        </w:rPr>
        <w:t xml:space="preserve">采购代理机构</w:t>
      </w:r>
      <w:r>
        <w:rPr>
          <w:rFonts w:hint="eastAsia" w:ascii="宋体" w:hAnsi="宋体" w:cs="宋体"/>
          <w:sz w:val="24"/>
        </w:rPr>
        <w:t xml:space="preserve">应当在3个工作日内对供应商依法提出的询问作出答复，但答复的内容不得涉及商业秘密。供应商提出的询问超出采购人对</w:t>
      </w:r>
      <w:r>
        <w:rPr>
          <w:rFonts w:hint="eastAsia" w:ascii="宋体" w:hAnsi="宋体" w:cs="宋体"/>
          <w:sz w:val="24"/>
          <w:lang w:eastAsia="zh-CN"/>
        </w:rPr>
        <w:t xml:space="preserve">采购代理机构</w:t>
      </w:r>
      <w:r>
        <w:rPr>
          <w:rFonts w:hint="eastAsia" w:ascii="宋体" w:hAnsi="宋体" w:cs="宋体"/>
          <w:sz w:val="24"/>
        </w:rPr>
        <w:t xml:space="preserve">委托授权范围的，</w:t>
      </w:r>
      <w:r>
        <w:rPr>
          <w:rFonts w:hint="eastAsia" w:ascii="宋体" w:hAnsi="宋体" w:cs="宋体"/>
          <w:sz w:val="24"/>
          <w:lang w:eastAsia="zh-CN"/>
        </w:rPr>
        <w:t xml:space="preserve">采购代理机构</w:t>
      </w:r>
      <w:r>
        <w:rPr>
          <w:rFonts w:hint="eastAsia" w:ascii="宋体" w:hAnsi="宋体" w:cs="宋体"/>
          <w:sz w:val="24"/>
        </w:rPr>
        <w:t xml:space="preserve">应当告知其向采购人提出。</w:t>
      </w:r>
      <w:r/>
    </w:p>
    <w:p>
      <w:pPr>
        <w:ind w:firstLine="480"/>
        <w:jc w:val="left"/>
        <w:spacing w:line="360" w:lineRule="auto"/>
        <w:tabs>
          <w:tab w:val="left" w:pos="900" w:leader="none"/>
        </w:tabs>
        <w:rPr>
          <w:rFonts w:hint="eastAsia" w:ascii="宋体" w:hAnsi="宋体" w:cs="宋体"/>
          <w:sz w:val="24"/>
          <w:lang w:val="en-US" w:eastAsia="zh-CN"/>
        </w:rPr>
      </w:pPr>
      <w:r/>
      <w:bookmarkStart w:id="126" w:name="_Toc1325"/>
      <w:r>
        <w:rPr>
          <w:rFonts w:hint="eastAsia" w:ascii="宋体" w:hAnsi="宋体" w:cs="宋体"/>
          <w:sz w:val="24"/>
          <w:lang w:val="en-US" w:eastAsia="zh-CN"/>
        </w:rPr>
        <w:t xml:space="preserve">36、质疑提出</w:t>
      </w:r>
      <w:bookmarkEnd w:id="126"/>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36.1 提出质疑的供应商应当是参与所质疑项目采购活动的供应商。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cs="宋体"/>
          <w:sz w:val="24"/>
          <w:lang w:eastAsia="zh-CN"/>
        </w:rPr>
        <w:t xml:space="preserve">采购代理机构</w:t>
      </w:r>
      <w:r>
        <w:rPr>
          <w:rFonts w:hint="eastAsia" w:ascii="宋体" w:hAnsi="宋体" w:cs="宋体"/>
          <w:sz w:val="24"/>
        </w:rPr>
        <w:t xml:space="preserve">提出质疑。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供应商应当在法定质疑期内一次性提出针对同一采购程序环节的质疑，供应商如在法定期限内对同一采购程序环节提出多次质疑的，采购人、</w:t>
      </w:r>
      <w:r>
        <w:rPr>
          <w:rFonts w:hint="eastAsia" w:ascii="宋体" w:hAnsi="宋体" w:cs="宋体"/>
          <w:sz w:val="24"/>
          <w:lang w:eastAsia="zh-CN"/>
        </w:rPr>
        <w:t xml:space="preserve">采购代理机构</w:t>
      </w:r>
      <w:r>
        <w:rPr>
          <w:rFonts w:hint="eastAsia" w:ascii="宋体" w:hAnsi="宋体" w:cs="宋体"/>
          <w:sz w:val="24"/>
        </w:rPr>
        <w:t xml:space="preserve">将只对供应商第一次质疑作出答复。</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未按照采购公告要求获取采购文件的供应商，视为未参与该项目采购活动，不具备对该采购文件提出质疑的法定权利。</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cs="宋体"/>
          <w:sz w:val="24"/>
          <w:lang w:eastAsia="zh-CN"/>
        </w:rPr>
        <w:t xml:space="preserve">采购代理机构</w:t>
      </w:r>
      <w:r>
        <w:rPr>
          <w:rFonts w:hint="eastAsia" w:ascii="宋体" w:hAnsi="宋体" w:cs="宋体"/>
          <w:sz w:val="24"/>
        </w:rPr>
        <w:t xml:space="preserve">。采购人、</w:t>
      </w:r>
      <w:r>
        <w:rPr>
          <w:rFonts w:hint="eastAsia" w:ascii="宋体" w:hAnsi="宋体" w:cs="宋体"/>
          <w:sz w:val="24"/>
          <w:lang w:eastAsia="zh-CN"/>
        </w:rPr>
        <w:t xml:space="preserve">采购代理机构</w:t>
      </w:r>
      <w:r>
        <w:rPr>
          <w:rFonts w:hint="eastAsia" w:ascii="宋体" w:hAnsi="宋体" w:cs="宋体"/>
          <w:sz w:val="24"/>
        </w:rPr>
        <w:t xml:space="preserve">不具有法定调查、认定权限。</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36.4 质疑函的接收方式为供应商书面原件提交。联系部门、联系电话和通讯地址详见磋商文件第一章。质疑实行实名制，不得进行虚假、恶意质疑。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36.5 质疑函应当使用范本，详见磋商文件第六章。供应商提出质疑应当提交质疑函和必要的证明材料，应当包括下列内容：</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（1）供应商的姓名或者名称、地址、邮编、联系人及联系电话；</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（2）质疑项目的名称、编号；</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（4）事实依据；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（5）必要的法律依据；</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（6）提出质疑的日期；</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（7）必要的证明材料；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（8）营业执照复印件及授权委托书原件、法定代表人（单位负责人）身份证复印件、委托代理人身份证复印件。</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cs="宋体"/>
          <w:sz w:val="24"/>
          <w:lang w:val="en-US" w:eastAsia="zh-CN"/>
        </w:rPr>
      </w:pPr>
      <w:r/>
      <w:bookmarkStart w:id="127" w:name="_Toc22518"/>
      <w:r>
        <w:rPr>
          <w:rFonts w:hint="eastAsia" w:ascii="宋体" w:hAnsi="宋体" w:cs="宋体"/>
          <w:sz w:val="24"/>
          <w:lang w:val="en-US" w:eastAsia="zh-CN"/>
        </w:rPr>
        <w:t xml:space="preserve">37、质疑函的受理和答复</w:t>
      </w:r>
      <w:bookmarkEnd w:id="127"/>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cs="宋体"/>
          <w:sz w:val="24"/>
          <w:lang w:eastAsia="zh-CN"/>
        </w:rPr>
        <w:t xml:space="preserve">采购代理机构</w:t>
      </w:r>
      <w:r>
        <w:rPr>
          <w:rFonts w:hint="eastAsia" w:ascii="宋体" w:hAnsi="宋体" w:cs="宋体"/>
          <w:sz w:val="24"/>
        </w:rPr>
        <w:t xml:space="preserve">不负责搜集必要的证明材料等工作。</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37.2 对符合法定要求的质疑，采购人、</w:t>
      </w:r>
      <w:r>
        <w:rPr>
          <w:rFonts w:hint="eastAsia" w:ascii="宋体" w:hAnsi="宋体" w:cs="宋体"/>
          <w:sz w:val="24"/>
          <w:lang w:eastAsia="zh-CN"/>
        </w:rPr>
        <w:t xml:space="preserve">采购代理机构</w:t>
      </w:r>
      <w:r>
        <w:rPr>
          <w:rFonts w:hint="eastAsia" w:ascii="宋体" w:hAnsi="宋体" w:cs="宋体"/>
          <w:sz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37.3 对不符合质疑要求的，采购人、</w:t>
      </w:r>
      <w:r>
        <w:rPr>
          <w:rFonts w:hint="eastAsia" w:ascii="宋体" w:hAnsi="宋体" w:cs="宋体"/>
          <w:sz w:val="24"/>
          <w:lang w:eastAsia="zh-CN"/>
        </w:rPr>
        <w:t xml:space="preserve">采购代理机构</w:t>
      </w:r>
      <w:r>
        <w:rPr>
          <w:rFonts w:hint="eastAsia" w:ascii="宋体" w:hAnsi="宋体" w:cs="宋体"/>
          <w:sz w:val="24"/>
        </w:rPr>
        <w:t xml:space="preserve">有权要求其补充必要的证明材料，质疑供应商未在法定时间内补充必要的证明材料的，视同放弃质疑。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37.4 以下情形的质疑依法不予受理：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（1）内容不符合《政府采购质疑和投诉办法》第十二条规定的质疑。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（2）超出政府采购法定期限的质疑。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（3）以传真、电子邮件等方式提交的非原件形式的质疑。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（4）未参与采购活动或在采购活动中自身权益未受到损害的供应商提出的质疑。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（5）供应商组成联合体，联合体中任何一方或多方未按要求签字（盖章）、加盖公章的质疑。</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37.5 采购人、</w:t>
      </w:r>
      <w:r>
        <w:rPr>
          <w:rFonts w:hint="eastAsia" w:ascii="宋体" w:hAnsi="宋体" w:cs="宋体"/>
          <w:sz w:val="24"/>
          <w:lang w:eastAsia="zh-CN"/>
        </w:rPr>
        <w:t xml:space="preserve">采购代理机构</w:t>
      </w:r>
      <w:r>
        <w:rPr>
          <w:rFonts w:hint="eastAsia" w:ascii="宋体" w:hAnsi="宋体" w:cs="宋体"/>
          <w:sz w:val="24"/>
        </w:rPr>
        <w:t xml:space="preserve">依法受理的质疑，将按照政府采购有关规定，在法定期限内作出答复。</w:t>
      </w:r>
      <w:r/>
    </w:p>
    <w:p>
      <w:pPr>
        <w:ind w:firstLine="480"/>
        <w:jc w:val="left"/>
        <w:spacing w:line="360" w:lineRule="auto"/>
        <w:tabs>
          <w:tab w:val="left" w:pos="900" w:leader="none"/>
        </w:tabs>
        <w:rPr>
          <w:rFonts w:hint="eastAsia" w:ascii="宋体" w:hAnsi="宋体" w:cs="宋体"/>
          <w:sz w:val="24"/>
          <w:lang w:val="en-US" w:eastAsia="zh-CN"/>
        </w:rPr>
      </w:pPr>
      <w:r/>
      <w:bookmarkStart w:id="128" w:name="_Toc10556"/>
      <w:r>
        <w:rPr>
          <w:rFonts w:hint="eastAsia" w:ascii="宋体" w:hAnsi="宋体" w:cs="宋体"/>
          <w:sz w:val="24"/>
          <w:lang w:val="en-US" w:eastAsia="zh-CN"/>
        </w:rPr>
        <w:t xml:space="preserve">38、质疑处理</w:t>
      </w:r>
      <w:bookmarkEnd w:id="128"/>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38.1 质疑供应商未按照法定程序进行质疑投诉的，视为一般失信行为。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38.2 质疑供应商不配合或者采取不正当手段干扰政府采购质疑、投诉处理工作的，视为一般失信行为。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38.3 质疑供应商投诉受理期间，就同一事项多头举报，干扰财政部门投诉处理的，视为一般失信行为。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38.4 质疑供应商在全国范围12个月内三次以上质疑查无实据的，视为一般失信行为。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38.6 质疑供应商在全国范围12个月内三次以上投诉查无实据的，视为严重失信行为。</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38.7 未尽事宜，依照有关法律、法规执行。</w:t>
      </w:r>
      <w:r/>
    </w:p>
    <w:p>
      <w:pPr>
        <w:ind w:firstLine="480"/>
        <w:jc w:val="left"/>
        <w:spacing w:line="360" w:lineRule="auto"/>
        <w:tabs>
          <w:tab w:val="left" w:pos="900" w:leader="none"/>
        </w:tabs>
        <w:rPr>
          <w:rFonts w:hint="default" w:ascii="宋体" w:hAnsi="宋体" w:cs="宋体"/>
          <w:sz w:val="24"/>
        </w:rPr>
      </w:pPr>
      <w:r>
        <w:rPr>
          <w:rFonts w:hint="eastAsia" w:ascii="宋体" w:hAnsi="宋体" w:cs="宋体"/>
          <w:sz w:val="24"/>
          <w:lang w:val="en-US" w:eastAsia="zh-CN"/>
        </w:rPr>
        <w:t xml:space="preserve">九</w:t>
      </w:r>
      <w:r>
        <w:rPr>
          <w:rFonts w:hint="eastAsia" w:ascii="宋体" w:hAnsi="宋体" w:cs="宋体"/>
          <w:sz w:val="24"/>
        </w:rPr>
        <w:t xml:space="preserve">、政策功能</w:t>
      </w:r>
      <w:r/>
    </w:p>
    <w:p>
      <w:pPr>
        <w:ind w:firstLine="482"/>
        <w:jc w:val="left"/>
        <w:pageBreakBefore w:val="0"/>
        <w:spacing w:line="360" w:lineRule="auto"/>
        <w:widowControl w:val="off"/>
        <w:rPr>
          <w:rFonts w:hint="eastAsia" w:ascii="Calibri" w:hAnsi="Calibri" w:eastAsia="宋体" w:cs="Times New Roman"/>
          <w:b/>
          <w:bCs/>
          <w:color w:val="auto"/>
          <w:sz w:val="24"/>
          <w:szCs w:val="24"/>
          <w:highlight w:val="none"/>
          <w:lang w:eastAsia="zh-CN"/>
        </w:rPr>
      </w:pPr>
      <w:r>
        <w:rPr>
          <w:rFonts w:hint="eastAsia" w:ascii="Calibri" w:hAnsi="Calibri" w:eastAsia="宋体" w:cs="Times New Roman"/>
          <w:b/>
          <w:bCs/>
          <w:color w:val="auto"/>
          <w:sz w:val="24"/>
          <w:szCs w:val="24"/>
          <w:highlight w:val="none"/>
        </w:rPr>
        <w:t xml:space="preserve">本项目面向中小企业采购</w:t>
      </w:r>
      <w:r>
        <w:rPr>
          <w:rFonts w:hint="eastAsia" w:ascii="Calibri" w:hAnsi="Calibri" w:eastAsia="宋体" w:cs="Times New Roman"/>
          <w:b/>
          <w:bCs/>
          <w:color w:val="auto"/>
          <w:sz w:val="24"/>
          <w:szCs w:val="24"/>
          <w:highlight w:val="none"/>
          <w:lang w:eastAsia="zh-CN"/>
        </w:rPr>
        <w:t xml:space="preserve">。</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1</w:t>
      </w:r>
      <w:r>
        <w:rPr>
          <w:rFonts w:hint="eastAsia" w:ascii="Calibri" w:hAnsi="Calibri" w:eastAsia="宋体" w:cs="Times New Roman"/>
          <w:color w:val="auto"/>
          <w:sz w:val="24"/>
          <w:szCs w:val="24"/>
          <w:highlight w:val="none"/>
          <w:lang w:val="en-US" w:eastAsia="zh-CN"/>
        </w:rPr>
        <w:t xml:space="preserve"> </w:t>
      </w:r>
      <w:r>
        <w:rPr>
          <w:rFonts w:hint="eastAsia" w:ascii="Calibri" w:hAnsi="Calibri" w:eastAsia="宋体" w:cs="Times New Roman"/>
          <w:color w:val="auto"/>
          <w:sz w:val="24"/>
          <w:szCs w:val="24"/>
          <w:highlight w:val="none"/>
        </w:rPr>
        <w:t xml:space="preserve">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w:t>
      </w:r>
      <w:r>
        <w:rPr>
          <w:rFonts w:hint="eastAsia" w:ascii="Calibri" w:hAnsi="Calibri" w:eastAsia="宋体" w:cs="Times New Roman"/>
          <w:color w:val="auto"/>
          <w:sz w:val="24"/>
          <w:szCs w:val="24"/>
          <w:highlight w:val="none"/>
        </w:rPr>
        <w:t xml:space="preserve">2</w:t>
      </w:r>
      <w:r>
        <w:rPr>
          <w:rFonts w:hint="eastAsia" w:ascii="Calibri" w:hAnsi="Calibri" w:eastAsia="宋体" w:cs="Times New Roman"/>
          <w:color w:val="auto"/>
          <w:sz w:val="24"/>
          <w:szCs w:val="24"/>
          <w:highlight w:val="none"/>
          <w:lang w:val="en-US" w:eastAsia="zh-CN"/>
        </w:rPr>
        <w:t xml:space="preserve"> </w:t>
      </w:r>
      <w:r>
        <w:rPr>
          <w:rFonts w:hint="eastAsia" w:ascii="Calibri" w:hAnsi="Calibri" w:eastAsia="宋体" w:cs="Times New Roman"/>
          <w:color w:val="auto"/>
          <w:sz w:val="24"/>
          <w:szCs w:val="24"/>
          <w:highlight w:val="none"/>
        </w:rPr>
        <w:t xml:space="preserve">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中小企业参加政府采购活动，应当出具本办法规定的《中小企业声明函》，否则作无效标处理。</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39.3 </w:t>
      </w:r>
      <w:r>
        <w:rPr>
          <w:rFonts w:hint="eastAsia" w:ascii="Calibri" w:hAnsi="Calibri" w:eastAsia="宋体" w:cs="Times New Roman"/>
          <w:color w:val="auto"/>
          <w:sz w:val="24"/>
          <w:szCs w:val="24"/>
          <w:highlight w:val="none"/>
        </w:rPr>
        <w:t xml:space="preserve">投标人为残疾人福利性单位且提供的货物全部由残疾人福利性单位制造的，符合财库〔2017〕141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val="en-US" w:eastAsia="zh-CN"/>
        </w:rPr>
        <w:t xml:space="preserve">39.4 </w:t>
      </w:r>
      <w:r>
        <w:rPr>
          <w:rFonts w:hint="eastAsia" w:ascii="Calibri" w:hAnsi="Calibri" w:eastAsia="宋体" w:cs="Times New Roman"/>
          <w:color w:val="auto"/>
          <w:sz w:val="24"/>
          <w:szCs w:val="24"/>
          <w:highlight w:val="none"/>
        </w:rPr>
        <w:t xml:space="preserve">投标人为监狱企业或提供的货</w:t>
      </w:r>
      <w:r>
        <w:rPr>
          <w:rFonts w:hint="eastAsia" w:ascii="Calibri" w:hAnsi="Calibri" w:eastAsia="宋体" w:cs="Times New Roman"/>
          <w:color w:val="auto"/>
          <w:sz w:val="24"/>
          <w:szCs w:val="24"/>
          <w:highlight w:val="none"/>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依照《中华人民共和国政府采购法》等国家有关规定追究相应责任。</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39.5 在政府采购活动中，投标人提供的货物、工程或者服务符合下列情形的，享受本办法规定的中小企业扶持政策：</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（一）在货物采购项目中，货物由中小企业制造，即货物由中小企业生产且使用该中小企业商号或者注册商标；</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（二）在工程采购项目中，工程由中小企业承建，即工程施工单位为中小企业；</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left"/>
        <w:pageBreakBefore w:val="0"/>
        <w:spacing w:line="360" w:lineRule="auto"/>
        <w:widowControl w:val="off"/>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color w:val="auto"/>
          <w:sz w:val="24"/>
          <w:szCs w:val="24"/>
          <w:highlight w:val="none"/>
          <w:lang w:val="en-US" w:eastAsia="zh-CN"/>
        </w:rPr>
        <w:t xml:space="preserve">以上规定未尽事项，按《政府采购促进中小企业发展管理办法》等有关制度规定执行。</w:t>
      </w:r>
      <w:r/>
    </w:p>
    <w:p>
      <w:pPr>
        <w:ind w:firstLine="482"/>
        <w:jc w:val="left"/>
        <w:pageBreakBefore w:val="0"/>
        <w:spacing w:line="360" w:lineRule="auto"/>
        <w:widowControl w:val="off"/>
        <w:rPr>
          <w:rFonts w:hint="eastAsia"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lang w:val="en-US" w:eastAsia="zh-CN"/>
        </w:rPr>
        <w:t xml:space="preserve">39.6 《中小企业声明函》等相关资料应上传至电子投标文件中，否则不予认可。</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40 </w:t>
      </w:r>
      <w:r>
        <w:rPr>
          <w:rFonts w:hint="eastAsia" w:ascii="宋体" w:hAnsi="宋体" w:cs="宋体"/>
          <w:sz w:val="24"/>
        </w:rPr>
        <w:t xml:space="preserve">支持绿色发展</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40</w:t>
      </w:r>
      <w:r>
        <w:rPr>
          <w:rFonts w:hint="eastAsia" w:ascii="宋体" w:hAnsi="宋体" w:cs="宋体"/>
          <w:sz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宋体"/>
          <w:sz w:val="24"/>
          <w:lang w:eastAsia="zh-CN"/>
        </w:rPr>
        <w:t xml:space="preserve">供应商</w:t>
      </w:r>
      <w:r>
        <w:rPr>
          <w:rFonts w:hint="eastAsia" w:ascii="宋体" w:hAnsi="宋体" w:cs="宋体"/>
          <w:sz w:val="24"/>
        </w:rPr>
        <w:t xml:space="preserve">须按</w:t>
      </w:r>
      <w:r>
        <w:rPr>
          <w:rFonts w:hint="eastAsia" w:ascii="宋体" w:hAnsi="宋体" w:cs="宋体"/>
          <w:sz w:val="24"/>
          <w:lang w:eastAsia="zh-CN"/>
        </w:rPr>
        <w:t xml:space="preserve">磋商</w:t>
      </w:r>
      <w:r>
        <w:rPr>
          <w:rFonts w:hint="eastAsia" w:ascii="宋体" w:hAnsi="宋体" w:cs="宋体"/>
          <w:sz w:val="24"/>
        </w:rPr>
        <w:t xml:space="preserve">文件要求提供相关产品认证证书。</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40</w:t>
      </w:r>
      <w:r>
        <w:rPr>
          <w:rFonts w:hint="eastAsia" w:ascii="宋体" w:hAnsi="宋体" w:cs="宋体"/>
          <w:sz w:val="24"/>
        </w:rPr>
        <w:t xml:space="preserve">.2 为助力打好污染防治攻坚战，推广使用绿色包装，政府采购货物、工程和服务项目中涉及商品包装和快递包装的，</w:t>
      </w:r>
      <w:r>
        <w:rPr>
          <w:rFonts w:hint="eastAsia" w:ascii="宋体" w:hAnsi="宋体" w:cs="宋体"/>
          <w:sz w:val="24"/>
          <w:lang w:eastAsia="zh-CN"/>
        </w:rPr>
        <w:t xml:space="preserve">供应商</w:t>
      </w:r>
      <w:r>
        <w:rPr>
          <w:rFonts w:hint="eastAsia" w:ascii="宋体" w:hAnsi="宋体" w:cs="宋体"/>
          <w:sz w:val="24"/>
        </w:rPr>
        <w:t xml:space="preserve">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40</w:t>
      </w:r>
      <w:r>
        <w:rPr>
          <w:rFonts w:hint="eastAsia" w:ascii="宋体" w:hAnsi="宋体" w:cs="宋体"/>
          <w:sz w:val="24"/>
        </w:rPr>
        <w:t xml:space="preserve">.3 为落实挥发性有机化合物（VOCs）治理要求，本项目采购标的如涉及涂料、胶黏剂、油墨、清洗剂等挥发性有机物产品的，</w:t>
      </w:r>
      <w:r>
        <w:rPr>
          <w:rFonts w:hint="eastAsia" w:ascii="宋体" w:hAnsi="宋体" w:cs="宋体"/>
          <w:sz w:val="24"/>
          <w:lang w:eastAsia="zh-CN"/>
        </w:rPr>
        <w:t xml:space="preserve">供应商</w:t>
      </w:r>
      <w:r>
        <w:rPr>
          <w:rFonts w:hint="eastAsia" w:ascii="宋体" w:hAnsi="宋体" w:cs="宋体"/>
          <w:sz w:val="24"/>
        </w:rPr>
        <w:t xml:space="preserve">应当执行国家和我省VOCs含量限制标准，并优先使用低挥发性原辅材料。</w:t>
      </w:r>
      <w:r>
        <w:rPr>
          <w:rFonts w:hint="eastAsia" w:ascii="宋体" w:hAnsi="宋体" w:cs="宋体"/>
          <w:sz w:val="24"/>
          <w:lang w:eastAsia="zh-CN"/>
        </w:rPr>
        <w:t xml:space="preserve">供应商</w:t>
      </w:r>
      <w:r>
        <w:rPr>
          <w:rFonts w:hint="eastAsia" w:ascii="宋体" w:hAnsi="宋体" w:cs="宋体"/>
          <w:sz w:val="24"/>
        </w:rPr>
        <w:t xml:space="preserve">使用低VOCs含量的涂料、胶黏剂等将纳入政府采购合同条款。</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41.</w:t>
      </w:r>
      <w:r>
        <w:rPr>
          <w:rFonts w:hint="eastAsia" w:ascii="宋体" w:hAnsi="宋体" w:cs="宋体"/>
          <w:sz w:val="24"/>
        </w:rPr>
        <w:t xml:space="preserve">政府采购需求标准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lang w:val="en-US" w:eastAsia="zh-CN"/>
        </w:rPr>
        <w:t xml:space="preserve">41.1</w:t>
      </w:r>
      <w:r>
        <w:rPr>
          <w:rFonts w:hint="eastAsia" w:ascii="宋体" w:hAnsi="宋体" w:cs="宋体"/>
          <w:sz w:val="24"/>
        </w:rPr>
        <w:t xml:space="preserve"> 本项目执行《绿色数据中心政府采购需求</w:t>
      </w:r>
      <w:r>
        <w:rPr>
          <w:rFonts w:hint="eastAsia" w:ascii="宋体" w:hAnsi="宋体" w:cs="宋体"/>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65"/>
        <w:ind w:firstLine="480"/>
        <w:jc w:val="left"/>
        <w:spacing w:line="500" w:lineRule="exact"/>
        <w:rPr>
          <w:rFonts w:hAnsi="宋体" w:cs="宋体"/>
          <w:sz w:val="24"/>
          <w:szCs w:val="24"/>
        </w:rPr>
      </w:pPr>
      <w:r>
        <w:rPr>
          <w:rFonts w:hAnsi="宋体" w:cs="宋体"/>
          <w:sz w:val="24"/>
          <w:szCs w:val="24"/>
        </w:rPr>
      </w:r>
      <w:r/>
    </w:p>
    <w:p>
      <w:pPr>
        <w:pStyle w:val="865"/>
        <w:ind w:firstLine="480"/>
        <w:jc w:val="left"/>
        <w:spacing w:line="500" w:lineRule="exact"/>
        <w:rPr>
          <w:rFonts w:hAnsi="宋体" w:cs="宋体"/>
          <w:sz w:val="24"/>
          <w:szCs w:val="24"/>
        </w:rPr>
      </w:pPr>
      <w:r>
        <w:rPr>
          <w:rFonts w:hAnsi="宋体" w:cs="宋体"/>
          <w:sz w:val="24"/>
          <w:szCs w:val="24"/>
        </w:rPr>
      </w:r>
      <w:r/>
    </w:p>
    <w:p>
      <w:pPr>
        <w:pStyle w:val="841"/>
        <w:ind w:firstLine="883"/>
        <w:spacing w:before="0" w:after="0" w:line="240" w:lineRule="auto"/>
        <w:rPr>
          <w:rFonts w:ascii="宋体" w:hAnsi="宋体" w:cs="宋体"/>
          <w:bCs/>
          <w:sz w:val="24"/>
          <w:szCs w:val="24"/>
        </w:rPr>
        <w:outlineLvl w:val="0"/>
      </w:pPr>
      <w:r>
        <w:rPr>
          <w:rFonts w:hint="eastAsia"/>
        </w:rPr>
        <w:br w:type="page" w:clear="all"/>
      </w:r>
      <w:bookmarkStart w:id="129" w:name="_Toc26254"/>
      <w:r/>
      <w:bookmarkStart w:id="130" w:name="_Toc8412"/>
      <w:r>
        <w:rPr>
          <w:rFonts w:hint="eastAsia"/>
        </w:rPr>
        <w:t xml:space="preserve">第三章 </w:t>
      </w:r>
      <w:bookmarkEnd w:id="93"/>
      <w:r/>
      <w:bookmarkEnd w:id="94"/>
      <w:r/>
      <w:bookmarkEnd w:id="129"/>
      <w:r>
        <w:rPr>
          <w:rFonts w:hint="eastAsia"/>
        </w:rPr>
        <w:t xml:space="preserve">合同文本</w:t>
      </w:r>
      <w:bookmarkEnd w:id="130"/>
      <w:r/>
      <w:r/>
    </w:p>
    <w:p>
      <w:pPr>
        <w:pStyle w:val="887"/>
        <w:jc w:val="both"/>
        <w:spacing w:before="0" w:beforeAutospacing="0" w:after="0" w:afterAutospacing="0" w:line="360" w:lineRule="auto"/>
        <w:widowControl w:val="off"/>
      </w:pPr>
      <w:r/>
      <w:bookmarkStart w:id="131" w:name="_Toc513029243"/>
      <w:r/>
      <w:bookmarkStart w:id="132" w:name="_Toc20823315"/>
      <w:r/>
      <w:bookmarkStart w:id="133" w:name="_Toc16938559"/>
      <w:r/>
      <w:bookmarkStart w:id="134" w:name="_Toc12693"/>
      <w:r/>
      <w:bookmarkStart w:id="135" w:name="_Toc465856614"/>
      <w:r>
        <w:rPr>
          <w:rFonts w:hint="eastAsia"/>
          <w:color w:val="000000"/>
        </w:rPr>
        <w:t xml:space="preserve">以下为成交后签定本项目合同的通用条款，成交供应商不得提出实质性的修改。</w:t>
      </w:r>
      <w:bookmarkEnd w:id="131"/>
      <w:r/>
      <w:bookmarkEnd w:id="132"/>
      <w:r/>
      <w:bookmarkEnd w:id="133"/>
      <w:r>
        <w:t xml:space="preserve"> </w:t>
      </w:r>
      <w:r/>
    </w:p>
    <w:p>
      <w:pPr>
        <w:pStyle w:val="887"/>
        <w:ind w:firstLine="602"/>
        <w:jc w:val="center"/>
        <w:spacing w:before="145" w:beforeAutospacing="0" w:after="145" w:afterAutospacing="0" w:line="360" w:lineRule="auto"/>
        <w:widowControl w:val="off"/>
      </w:pPr>
      <w:r>
        <w:rPr>
          <w:rFonts w:hint="eastAsia"/>
          <w:b/>
          <w:bCs/>
          <w:color w:val="000000"/>
          <w:sz w:val="30"/>
          <w:szCs w:val="30"/>
        </w:rPr>
        <w:t xml:space="preserve">江苏省政府采购合同（合同编号）</w:t>
      </w:r>
      <w:r/>
    </w:p>
    <w:p>
      <w:pPr>
        <w:pStyle w:val="887"/>
        <w:jc w:val="both"/>
        <w:spacing w:before="120" w:beforeAutospacing="0" w:after="120" w:afterAutospacing="0"/>
        <w:widowControl w:val="off"/>
        <w:rPr>
          <w:color w:val="000000"/>
        </w:rPr>
      </w:pPr>
      <w:r>
        <w:rPr>
          <w:color w:val="000000"/>
        </w:rPr>
      </w:r>
      <w:r/>
    </w:p>
    <w:p>
      <w:pPr>
        <w:pStyle w:val="887"/>
        <w:ind w:firstLine="204"/>
        <w:jc w:val="both"/>
        <w:keepLines w:val="0"/>
        <w:keepNext w:val="0"/>
        <w:pageBreakBefore w:val="0"/>
        <w:spacing w:before="120" w:beforeAutospacing="0" w:after="120" w:afterAutospacing="0" w:line="360" w:lineRule="auto"/>
        <w:widowControl w:val="off"/>
        <w:rPr>
          <w:color w:val="000000"/>
        </w:rPr>
      </w:pPr>
      <w:r>
        <w:rPr>
          <w:rFonts w:hint="eastAsia"/>
          <w:color w:val="000000"/>
        </w:rPr>
        <w:t xml:space="preserve">项目名称：</w:t>
      </w:r>
      <w:r/>
    </w:p>
    <w:p>
      <w:pPr>
        <w:pStyle w:val="887"/>
        <w:ind w:firstLine="204"/>
        <w:jc w:val="both"/>
        <w:keepLines w:val="0"/>
        <w:keepNext w:val="0"/>
        <w:pageBreakBefore w:val="0"/>
        <w:spacing w:before="120" w:beforeAutospacing="0" w:after="120" w:afterAutospacing="0" w:line="360" w:lineRule="auto"/>
        <w:widowControl w:val="off"/>
      </w:pPr>
      <w:r>
        <w:rPr>
          <w:rFonts w:hint="eastAsia"/>
          <w:color w:val="000000"/>
        </w:rPr>
        <w:t xml:space="preserve">项目编号：</w:t>
      </w:r>
      <w:r/>
    </w:p>
    <w:p>
      <w:pPr>
        <w:pStyle w:val="887"/>
        <w:ind w:firstLine="204"/>
        <w:jc w:val="both"/>
        <w:keepLines w:val="0"/>
        <w:keepNext w:val="0"/>
        <w:pageBreakBefore w:val="0"/>
        <w:spacing w:before="120" w:beforeAutospacing="0" w:after="120" w:afterAutospacing="0" w:line="360" w:lineRule="auto"/>
        <w:widowControl w:val="off"/>
        <w:rPr>
          <w:rFonts w:hint="default" w:eastAsia="宋体"/>
          <w:lang w:val="en-US" w:eastAsia="zh-CN"/>
        </w:rPr>
      </w:pPr>
      <w:r>
        <w:rPr>
          <w:rFonts w:hint="eastAsia"/>
          <w:color w:val="000000"/>
        </w:rPr>
        <w:t xml:space="preserve">甲方：（买方）</w:t>
      </w:r>
      <w:r>
        <w:rPr>
          <w:rFonts w:hint="eastAsia" w:ascii="宋体" w:hAnsi="宋体" w:eastAsia="宋体" w:cs="宋体"/>
          <w:color w:val="000000"/>
          <w:sz w:val="24"/>
          <w:szCs w:val="24"/>
          <w:u w:val="single"/>
        </w:rPr>
        <w:t xml:space="preserve">      </w:t>
      </w:r>
      <w:r>
        <w:rPr>
          <w:rFonts w:hint="eastAsia" w:cs="宋体"/>
          <w:color w:val="000000"/>
          <w:sz w:val="24"/>
          <w:szCs w:val="24"/>
          <w:u w:val="single"/>
          <w:lang w:val="en-US" w:eastAsia="zh-CN"/>
        </w:rPr>
        <w:t xml:space="preserve">    </w:t>
      </w:r>
      <w:r/>
    </w:p>
    <w:p>
      <w:pPr>
        <w:pStyle w:val="887"/>
        <w:ind w:firstLine="240"/>
        <w:jc w:val="both"/>
        <w:keepLines w:val="0"/>
        <w:keepNext w:val="0"/>
        <w:pageBreakBefore w:val="0"/>
        <w:spacing w:before="120" w:beforeAutospacing="0" w:after="120" w:afterAutospacing="0" w:line="360" w:lineRule="auto"/>
        <w:widowControl w:val="off"/>
        <w:rPr>
          <w:rFonts w:hint="default" w:eastAsia="宋体"/>
          <w:lang w:val="en-US" w:eastAsia="zh-CN"/>
        </w:rPr>
      </w:pPr>
      <w:r>
        <w:rPr>
          <w:rFonts w:hint="eastAsia"/>
          <w:color w:val="000000"/>
        </w:rPr>
        <w:t xml:space="preserve">乙方：（卖方）</w:t>
      </w:r>
      <w:r>
        <w:rPr>
          <w:rFonts w:hint="eastAsia" w:ascii="宋体" w:hAnsi="宋体" w:eastAsia="宋体" w:cs="宋体"/>
          <w:color w:val="000000"/>
          <w:sz w:val="24"/>
          <w:szCs w:val="24"/>
          <w:u w:val="single"/>
        </w:rPr>
        <w:t xml:space="preserve">      </w:t>
      </w:r>
      <w:r>
        <w:rPr>
          <w:rFonts w:hint="eastAsia" w:cs="宋体"/>
          <w:color w:val="000000"/>
          <w:sz w:val="24"/>
          <w:szCs w:val="24"/>
          <w:u w:val="single"/>
          <w:lang w:val="en-US" w:eastAsia="zh-CN"/>
        </w:rPr>
        <w:t xml:space="preserve">    </w:t>
      </w:r>
      <w:r/>
    </w:p>
    <w:p>
      <w:pPr>
        <w:pStyle w:val="887"/>
        <w:ind w:left="0" w:firstLine="204"/>
        <w:jc w:val="both"/>
        <w:keepLines w:val="0"/>
        <w:keepNext w:val="0"/>
        <w:pageBreakBefore w:val="0"/>
        <w:spacing w:before="0" w:beforeAutospacing="0" w:after="0" w:afterAutospacing="0" w:line="360" w:lineRule="auto"/>
        <w:widowControl w:val="off"/>
        <w:rPr>
          <w:rFonts w:hint="eastAsia"/>
          <w:color w:val="000000"/>
        </w:rPr>
      </w:pPr>
      <w:r>
        <w:rPr>
          <w:rFonts w:hint="eastAsia"/>
          <w:color w:val="000000"/>
        </w:rPr>
        <w:t xml:space="preserve">甲、乙双方根据根据 </w:t>
      </w:r>
      <w:r>
        <w:rPr>
          <w:rFonts w:hint="eastAsia" w:ascii="宋体" w:hAnsi="宋体" w:eastAsia="宋体" w:cs="宋体"/>
          <w:color w:val="000000"/>
          <w:sz w:val="24"/>
          <w:szCs w:val="24"/>
          <w:u w:val="single"/>
        </w:rPr>
        <w:t xml:space="preserve">      </w:t>
      </w:r>
      <w:r>
        <w:rPr>
          <w:rFonts w:hint="eastAsia"/>
          <w:color w:val="000000"/>
        </w:rPr>
        <w:t xml:space="preserve">年</w:t>
      </w:r>
      <w:r>
        <w:rPr>
          <w:rFonts w:hint="eastAsia" w:ascii="宋体" w:hAnsi="宋体" w:eastAsia="宋体" w:cs="宋体"/>
          <w:color w:val="000000"/>
          <w:sz w:val="24"/>
          <w:szCs w:val="24"/>
          <w:u w:val="single"/>
        </w:rPr>
        <w:t xml:space="preserve">      </w:t>
      </w:r>
      <w:r>
        <w:rPr>
          <w:rFonts w:hint="eastAsia"/>
          <w:color w:val="000000"/>
        </w:rPr>
        <w:t xml:space="preserve">月</w:t>
      </w:r>
      <w:r>
        <w:rPr>
          <w:rFonts w:hint="eastAsia" w:ascii="宋体" w:hAnsi="宋体" w:eastAsia="宋体" w:cs="宋体"/>
          <w:color w:val="000000"/>
          <w:sz w:val="24"/>
          <w:szCs w:val="24"/>
          <w:u w:val="single"/>
        </w:rPr>
        <w:t xml:space="preserve">      </w:t>
      </w:r>
      <w:r>
        <w:rPr>
          <w:rFonts w:hint="eastAsia"/>
          <w:color w:val="000000"/>
        </w:rPr>
        <w:t xml:space="preserve">日</w:t>
      </w:r>
      <w:r>
        <w:rPr>
          <w:rFonts w:hint="eastAsia" w:ascii="宋体" w:hAnsi="宋体" w:eastAsia="宋体" w:cs="宋体"/>
          <w:color w:val="000000"/>
          <w:sz w:val="24"/>
          <w:szCs w:val="24"/>
          <w:u w:val="single"/>
        </w:rPr>
        <w:t xml:space="preserve">      </w:t>
      </w:r>
      <w:r>
        <w:rPr>
          <w:rFonts w:hint="eastAsia"/>
          <w:color w:val="000000"/>
        </w:rPr>
        <w:t xml:space="preserve">项目（项目编号：</w:t>
      </w:r>
      <w:r>
        <w:rPr>
          <w:rFonts w:hint="eastAsia" w:ascii="宋体" w:hAnsi="宋体" w:eastAsia="宋体" w:cs="宋体"/>
          <w:color w:val="000000"/>
          <w:sz w:val="24"/>
          <w:szCs w:val="24"/>
          <w:u w:val="single"/>
        </w:rPr>
        <w:t xml:space="preserve">      </w:t>
      </w:r>
      <w:r>
        <w:rPr>
          <w:rFonts w:hint="eastAsia"/>
          <w:color w:val="000000"/>
        </w:rPr>
        <w:t xml:space="preserve">）竞争性磋商采购的结果，签订本合同。</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一、合同内容</w:t>
      </w:r>
      <w:r/>
    </w:p>
    <w:p>
      <w:pPr>
        <w:ind w:left="0" w:firstLine="20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服务内容：</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p>
    <w:p>
      <w:pPr>
        <w:ind w:left="0" w:firstLine="20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p>
    <w:p>
      <w:pPr>
        <w:ind w:left="0" w:firstLine="20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p>
    <w:p>
      <w:pPr>
        <w:ind w:left="0" w:firstLine="204"/>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补充条款：</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rPr>
        <w:t xml:space="preserve">。</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二、合同金额</w:t>
      </w:r>
      <w:r/>
    </w:p>
    <w:p>
      <w:pPr>
        <w:ind w:left="0" w:firstLine="204"/>
        <w:jc w:val="left"/>
        <w:keepLines w:val="0"/>
        <w:keepNext w:val="0"/>
        <w:pageBreakBefore w:val="0"/>
        <w:spacing w:line="360" w:lineRule="auto"/>
        <w:widowControl w:val="off"/>
        <w:rPr>
          <w:rFonts w:hint="eastAsia" w:ascii="宋体" w:hAnsi="宋体" w:cs="Times New Roman"/>
          <w:sz w:val="24"/>
        </w:rPr>
      </w:pPr>
      <w:r>
        <w:rPr>
          <w:rFonts w:hint="eastAsia" w:ascii="宋体" w:hAnsi="宋体" w:cs="Times New Roman"/>
          <w:sz w:val="24"/>
        </w:rPr>
        <w:t xml:space="preserve">2.1  本合同金额为人民币（大写）：</w:t>
      </w:r>
      <w:r>
        <w:rPr>
          <w:rFonts w:hint="eastAsia" w:ascii="宋体" w:hAnsi="宋体" w:cs="Times New Roman"/>
          <w:sz w:val="24"/>
          <w:u w:val="single"/>
        </w:rPr>
        <w:t xml:space="preserve">      </w:t>
      </w:r>
      <w:r>
        <w:rPr>
          <w:rFonts w:hint="eastAsia" w:ascii="宋体" w:hAnsi="宋体" w:cs="Times New Roman"/>
          <w:sz w:val="24"/>
        </w:rPr>
        <w:t xml:space="preserve">元（¥</w:t>
      </w:r>
      <w:r>
        <w:rPr>
          <w:rFonts w:hint="eastAsia" w:ascii="宋体" w:hAnsi="宋体" w:cs="Times New Roman"/>
          <w:sz w:val="24"/>
          <w:u w:val="single"/>
        </w:rPr>
        <w:t xml:space="preserve">      </w:t>
      </w:r>
      <w:r>
        <w:rPr>
          <w:rFonts w:hint="eastAsia" w:ascii="宋体" w:hAnsi="宋体" w:cs="Times New Roman"/>
          <w:sz w:val="24"/>
        </w:rPr>
        <w:t xml:space="preserve">）。</w:t>
      </w:r>
      <w:r/>
    </w:p>
    <w:p>
      <w:pPr>
        <w:ind w:left="0" w:firstLine="204"/>
        <w:jc w:val="left"/>
        <w:keepLines w:val="0"/>
        <w:keepNext w:val="0"/>
        <w:pageBreakBefore w:val="0"/>
        <w:spacing w:line="360" w:lineRule="auto"/>
        <w:widowControl w:val="off"/>
        <w:rPr>
          <w:rFonts w:ascii="宋体" w:hAnsi="宋体"/>
          <w:sz w:val="24"/>
        </w:rPr>
      </w:pPr>
      <w:r>
        <w:rPr>
          <w:rFonts w:hint="eastAsia" w:ascii="宋体" w:hAnsi="宋体"/>
          <w:sz w:val="24"/>
        </w:rPr>
        <w:t xml:space="preserve">2.2 </w:t>
      </w:r>
      <w:r>
        <w:rPr>
          <w:rFonts w:ascii="宋体" w:hAnsi="宋体"/>
          <w:sz w:val="24"/>
        </w:rPr>
        <w:t xml:space="preserve">本合同价款包含所有乙方提供合同约定产品和服务的报酬及乙方提供合同中产品和服务所支出的必要费用，甲方在上述合同价款之外不再向乙方支付其他任何费用。</w:t>
      </w:r>
      <w:r/>
    </w:p>
    <w:p>
      <w:pPr>
        <w:pStyle w:val="852"/>
        <w:ind w:left="0" w:firstLine="204"/>
        <w:keepLines w:val="0"/>
        <w:keepNext w:val="0"/>
        <w:pageBreakBefore w:val="0"/>
        <w:spacing w:after="0" w:line="360" w:lineRule="auto"/>
        <w:widowControl w:val="off"/>
        <w:rPr>
          <w:rFonts w:hint="default" w:eastAsia="宋体"/>
          <w:lang w:val="en-US" w:eastAsia="zh-CN"/>
        </w:rPr>
      </w:pPr>
      <w:r>
        <w:rPr>
          <w:rFonts w:hint="eastAsia"/>
          <w:sz w:val="24"/>
          <w:lang w:val="en-US" w:eastAsia="zh-CN"/>
        </w:rPr>
        <w:t xml:space="preserve">2.3</w:t>
      </w:r>
      <w:r>
        <w:rPr>
          <w:rFonts w:ascii="宋体" w:hAnsi="宋体"/>
          <w:sz w:val="24"/>
        </w:rPr>
        <w:t xml:space="preserve">本合同价款包含</w:t>
      </w:r>
      <w:r>
        <w:rPr>
          <w:rFonts w:hint="eastAsia"/>
          <w:sz w:val="24"/>
          <w:lang w:val="en-US" w:eastAsia="zh-CN"/>
        </w:rPr>
        <w:t xml:space="preserve">与</w:t>
      </w:r>
      <w:r>
        <w:rPr>
          <w:rFonts w:hint="eastAsia"/>
          <w:b/>
          <w:bCs/>
          <w:sz w:val="24"/>
          <w:lang w:val="en-US" w:eastAsia="zh-CN"/>
        </w:rPr>
        <w:t xml:space="preserve">本项目有关的设计审查、第三方咨询费、研讨等会务费（含税费）以及相关的协调费等均由设计人承担，其费用均应计入设计费总额中，发包人不另行支付。</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三、技术资料</w:t>
      </w:r>
      <w:r/>
    </w:p>
    <w:p>
      <w:pPr>
        <w:pStyle w:val="887"/>
        <w:ind w:left="0" w:firstLine="204"/>
        <w:jc w:val="both"/>
        <w:keepLines w:val="0"/>
        <w:keepNext w:val="0"/>
        <w:pageBreakBefore w:val="0"/>
        <w:spacing w:before="0" w:beforeAutospacing="0" w:after="0" w:afterAutospacing="0"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3.1乙方应按磋商文件规定的时间向甲方提供与合同标的有关的技术资料。</w:t>
      </w:r>
      <w:r/>
    </w:p>
    <w:p>
      <w:pPr>
        <w:pStyle w:val="887"/>
        <w:ind w:left="0" w:firstLine="204"/>
        <w:jc w:val="both"/>
        <w:keepLines w:val="0"/>
        <w:keepNext w:val="0"/>
        <w:pageBreakBefore w:val="0"/>
        <w:spacing w:before="0" w:beforeAutospacing="0" w:after="0" w:afterAutospacing="0"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四、知识产权</w:t>
      </w:r>
      <w:r/>
    </w:p>
    <w:p>
      <w:pPr>
        <w:pStyle w:val="887"/>
        <w:ind w:left="0" w:firstLine="204"/>
        <w:jc w:val="both"/>
        <w:keepLines w:val="0"/>
        <w:keepNext w:val="0"/>
        <w:pageBreakBefore w:val="0"/>
        <w:spacing w:before="0" w:beforeAutospacing="0" w:after="0" w:afterAutospacing="0" w:line="360" w:lineRule="auto"/>
        <w:widowControl w:val="off"/>
      </w:pPr>
      <w:r>
        <w:rPr>
          <w:rFonts w:hint="eastAsia" w:ascii="宋体" w:hAnsi="宋体" w:eastAsia="宋体" w:cs="Times New Roman"/>
          <w:sz w:val="24"/>
          <w:szCs w:val="24"/>
          <w:lang w:val="en-US" w:eastAsia="zh-CN" w:bidi="ar-SA"/>
        </w:rPr>
        <w:t xml:space="preserve">4.1乙方应保证甲方在使用、接受本合同标的或其任何一部分时不受第三方提出侵犯其专利权、版权、商标权和工业设计权等知识产权的起诉。一旦出现侵权，由乙方负全部责任。</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五、产权担保</w:t>
      </w:r>
      <w:r/>
    </w:p>
    <w:p>
      <w:pPr>
        <w:pStyle w:val="887"/>
        <w:ind w:left="0" w:firstLine="204"/>
        <w:jc w:val="both"/>
        <w:keepLines w:val="0"/>
        <w:keepNext w:val="0"/>
        <w:pageBreakBefore w:val="0"/>
        <w:spacing w:before="0" w:beforeAutospacing="0" w:after="0" w:afterAutospacing="0" w:line="360" w:lineRule="auto"/>
        <w:widowControl w:val="off"/>
        <w:rPr>
          <w:rFonts w:hint="eastAsia"/>
          <w:color w:val="000000"/>
        </w:rPr>
      </w:pPr>
      <w:r>
        <w:rPr>
          <w:rFonts w:hint="eastAsia"/>
          <w:color w:val="000000"/>
        </w:rPr>
        <w:t xml:space="preserve">5.1 乙方保证所交付的合同标的的所有权完全属于乙方且无任何抵押、查封等产权瑕疵。</w:t>
      </w:r>
      <w:r/>
    </w:p>
    <w:p>
      <w:pPr>
        <w:pStyle w:val="887"/>
        <w:ind w:left="0" w:firstLine="205"/>
        <w:jc w:val="both"/>
        <w:keepLines w:val="0"/>
        <w:keepNext w:val="0"/>
        <w:pageBreakBefore w:val="0"/>
        <w:spacing w:before="0" w:beforeAutospacing="0" w:after="0" w:afterAutospacing="0" w:line="360" w:lineRule="auto"/>
        <w:widowControl w:val="off"/>
        <w:rPr>
          <w:rFonts w:hint="eastAsia"/>
          <w:b/>
          <w:bCs/>
          <w:color w:val="000000"/>
        </w:rPr>
      </w:pPr>
      <w:r>
        <w:rPr>
          <w:rFonts w:hint="eastAsia"/>
          <w:b/>
          <w:bCs/>
          <w:color w:val="000000"/>
        </w:rPr>
        <w:t xml:space="preserve">六、履约保证金：本项目不收取履约保证金</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七、合同转包或分包</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rPr>
        <w:t xml:space="preserve">7.1乙方不得将合同标的转包给他人履行。</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rPr>
        <w:t xml:space="preserve">7.2乙方不得将合同标的分包给他人履行。</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rPr>
        <w:t xml:space="preserve">7.3乙方如有转包或未经甲方同意的分包行为，甲方有权解除合同。</w:t>
      </w:r>
      <w:r/>
    </w:p>
    <w:p>
      <w:pPr>
        <w:pStyle w:val="887"/>
        <w:ind w:left="0" w:firstLine="205"/>
        <w:jc w:val="both"/>
        <w:keepLines w:val="0"/>
        <w:keepNext w:val="0"/>
        <w:pageBreakBefore w:val="0"/>
        <w:spacing w:before="0" w:beforeAutospacing="0" w:after="0" w:afterAutospacing="0" w:line="360" w:lineRule="auto"/>
        <w:widowControl w:val="off"/>
        <w:rPr>
          <w:rFonts w:hint="eastAsia"/>
          <w:b/>
          <w:bCs/>
          <w:color w:val="000000"/>
        </w:rPr>
      </w:pPr>
      <w:r>
        <w:rPr>
          <w:rFonts w:hint="eastAsia"/>
          <w:b/>
          <w:bCs/>
          <w:color w:val="000000"/>
        </w:rPr>
        <w:t xml:space="preserve">八、服务时间</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rPr>
      </w:pPr>
      <w:r>
        <w:rPr>
          <w:rFonts w:hint="eastAsia"/>
          <w:b w:val="0"/>
          <w:bCs w:val="0"/>
          <w:color w:val="000000"/>
        </w:rPr>
        <w:t xml:space="preserve">8.1 服务时间：</w:t>
      </w:r>
      <w:r>
        <w:rPr>
          <w:rFonts w:hint="eastAsia" w:ascii="宋体" w:hAnsi="宋体" w:eastAsia="宋体" w:cs="宋体"/>
          <w:color w:val="000000"/>
          <w:sz w:val="24"/>
          <w:szCs w:val="24"/>
          <w:u w:val="single"/>
        </w:rPr>
        <w:t xml:space="preserve">    </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b w:val="0"/>
          <w:bCs w:val="0"/>
          <w:color w:val="000000"/>
        </w:rPr>
        <w:t xml:space="preserve">。</w:t>
      </w:r>
      <w:r/>
    </w:p>
    <w:p>
      <w:pPr>
        <w:pStyle w:val="887"/>
        <w:ind w:left="0" w:firstLine="205"/>
        <w:jc w:val="both"/>
        <w:keepLines w:val="0"/>
        <w:keepNext w:val="0"/>
        <w:pageBreakBefore w:val="0"/>
        <w:spacing w:before="0" w:beforeAutospacing="0" w:after="0" w:afterAutospacing="0" w:line="360" w:lineRule="auto"/>
        <w:widowControl w:val="off"/>
        <w:rPr>
          <w:rFonts w:hint="eastAsia"/>
          <w:b/>
          <w:bCs/>
          <w:color w:val="000000"/>
        </w:rPr>
      </w:pPr>
      <w:r>
        <w:rPr>
          <w:rFonts w:hint="eastAsia"/>
          <w:b/>
          <w:bCs/>
          <w:color w:val="000000"/>
        </w:rPr>
        <w:t xml:space="preserve">九、合同内容的交付</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rPr>
      </w:pPr>
      <w:r>
        <w:rPr>
          <w:rFonts w:hint="eastAsia"/>
          <w:b w:val="0"/>
          <w:bCs w:val="0"/>
          <w:color w:val="000000"/>
        </w:rPr>
        <w:t xml:space="preserve">9.1 交 付 期：</w:t>
      </w:r>
      <w:r>
        <w:rPr>
          <w:rFonts w:hint="eastAsia" w:ascii="宋体" w:hAnsi="宋体" w:eastAsia="宋体" w:cs="宋体"/>
          <w:color w:val="000000"/>
          <w:sz w:val="24"/>
          <w:szCs w:val="24"/>
          <w:u w:val="single"/>
        </w:rPr>
        <w:t xml:space="preserve">   </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b w:val="0"/>
          <w:bCs w:val="0"/>
          <w:color w:val="000000"/>
        </w:rPr>
        <w:t xml:space="preserve">。</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rPr>
      </w:pPr>
      <w:r>
        <w:rPr>
          <w:rFonts w:hint="eastAsia"/>
          <w:b w:val="0"/>
          <w:bCs w:val="0"/>
          <w:color w:val="000000"/>
        </w:rPr>
        <w:t xml:space="preserve">9.2 交付方式：</w:t>
      </w:r>
      <w:r>
        <w:rPr>
          <w:rFonts w:hint="eastAsia" w:ascii="宋体" w:hAnsi="宋体" w:eastAsia="宋体" w:cs="宋体"/>
          <w:color w:val="000000"/>
          <w:sz w:val="24"/>
          <w:szCs w:val="24"/>
          <w:u w:val="single"/>
        </w:rPr>
        <w:t xml:space="preserve">    </w:t>
      </w:r>
      <w:r>
        <w:rPr>
          <w:rFonts w:hint="eastAsia"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b w:val="0"/>
          <w:bCs w:val="0"/>
          <w:color w:val="000000"/>
        </w:rPr>
        <w:t xml:space="preserve">。</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rPr>
      </w:pPr>
      <w:r>
        <w:rPr>
          <w:rFonts w:hint="eastAsia"/>
          <w:b w:val="0"/>
          <w:bCs w:val="0"/>
          <w:color w:val="000000"/>
        </w:rPr>
        <w:t xml:space="preserve">9.3 交付地点：</w:t>
      </w:r>
      <w:r>
        <w:rPr>
          <w:rFonts w:hint="eastAsia" w:ascii="宋体" w:hAnsi="宋体" w:eastAsia="宋体" w:cs="宋体"/>
          <w:color w:val="000000"/>
          <w:sz w:val="24"/>
          <w:szCs w:val="24"/>
          <w:u w:val="single"/>
        </w:rPr>
        <w:t xml:space="preserve">     </w:t>
      </w:r>
      <w:r>
        <w:rPr>
          <w:rFonts w:hint="eastAsia" w:cs="宋体"/>
          <w:color w:val="000000"/>
          <w:sz w:val="24"/>
          <w:szCs w:val="24"/>
          <w:u w:val="single"/>
          <w:lang w:val="en-US" w:eastAsia="zh-CN"/>
        </w:rPr>
        <w:t xml:space="preserve">  </w:t>
      </w:r>
      <w:r>
        <w:rPr>
          <w:rFonts w:hint="eastAsia"/>
          <w:b w:val="0"/>
          <w:bCs w:val="0"/>
          <w:color w:val="000000"/>
        </w:rPr>
        <w:t xml:space="preserve">。</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rPr>
      </w:pPr>
      <w:r>
        <w:rPr>
          <w:rFonts w:hint="eastAsia"/>
          <w:b w:val="0"/>
          <w:bCs w:val="0"/>
          <w:color w:val="000000"/>
        </w:rPr>
        <w:t xml:space="preserve">9.4 乙方在合同标的交付甲方48小时前通知甲方准备接收。合同标的在规定的交付期限内由乙方送达甲方指定的地点视为交付，乙方同时需通知甲方已送达。</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lang w:val="en-US" w:eastAsia="zh-CN"/>
        </w:rPr>
        <w:t xml:space="preserve">十、</w:t>
      </w:r>
      <w:r>
        <w:rPr>
          <w:rFonts w:hint="eastAsia"/>
          <w:b/>
          <w:bCs/>
          <w:color w:val="000000"/>
        </w:rPr>
        <w:t xml:space="preserve">合同款项支付</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10</w:t>
      </w:r>
      <w:r>
        <w:rPr>
          <w:rFonts w:hint="eastAsia"/>
          <w:color w:val="000000"/>
        </w:rPr>
        <w:t xml:space="preserve">.1合同款项的支付方式及进度安排</w:t>
      </w:r>
      <w:r/>
    </w:p>
    <w:p>
      <w:pPr>
        <w:pStyle w:val="887"/>
        <w:ind w:left="0" w:firstLine="204"/>
        <w:jc w:val="both"/>
        <w:keepLines w:val="0"/>
        <w:keepNext w:val="0"/>
        <w:pageBreakBefore w:val="0"/>
        <w:spacing w:before="0" w:beforeAutospacing="0" w:after="0" w:afterAutospacing="0" w:line="360" w:lineRule="auto"/>
        <w:widowControl w:val="off"/>
        <w:rPr>
          <w:rFonts w:hint="eastAsia" w:eastAsia="宋体"/>
          <w:color w:val="auto"/>
          <w:highlight w:val="none"/>
          <w:lang w:eastAsia="zh-CN"/>
        </w:rPr>
      </w:pPr>
      <w:r>
        <w:rPr>
          <w:rFonts w:hint="eastAsia"/>
          <w:color w:val="auto"/>
          <w:highlight w:val="none"/>
          <w:lang w:val="en-US" w:eastAsia="zh-CN"/>
        </w:rPr>
        <w:t xml:space="preserve">10</w:t>
      </w:r>
      <w:r>
        <w:rPr>
          <w:rFonts w:hint="eastAsia"/>
          <w:color w:val="auto"/>
          <w:highlight w:val="none"/>
        </w:rPr>
        <w:t xml:space="preserve">.1.1 预付款支付时间：</w:t>
      </w:r>
      <w:r>
        <w:rPr>
          <w:rFonts w:hint="eastAsia"/>
          <w:color w:val="auto"/>
          <w:highlight w:val="none"/>
          <w:lang w:val="en-US" w:eastAsia="zh-CN"/>
        </w:rPr>
        <w:t xml:space="preserve">无。</w:t>
      </w:r>
      <w:r/>
    </w:p>
    <w:p>
      <w:pPr>
        <w:pStyle w:val="887"/>
        <w:ind w:left="0" w:firstLine="204"/>
        <w:jc w:val="both"/>
        <w:keepLines w:val="0"/>
        <w:keepNext w:val="0"/>
        <w:pageBreakBefore w:val="0"/>
        <w:spacing w:before="0" w:beforeAutospacing="0" w:after="0" w:afterAutospacing="0" w:line="360" w:lineRule="auto"/>
        <w:widowControl w:val="off"/>
        <w:rPr>
          <w:color w:val="auto"/>
          <w:highlight w:val="none"/>
        </w:rPr>
      </w:pPr>
      <w:r>
        <w:rPr>
          <w:rFonts w:hint="eastAsia"/>
          <w:color w:val="auto"/>
          <w:highlight w:val="none"/>
          <w:lang w:val="en-US" w:eastAsia="zh-CN"/>
        </w:rPr>
        <w:t xml:space="preserve">10</w:t>
      </w:r>
      <w:r>
        <w:rPr>
          <w:rFonts w:hint="eastAsia"/>
          <w:color w:val="auto"/>
          <w:highlight w:val="none"/>
        </w:rPr>
        <w:t xml:space="preserve">.1.2 尾款支付时间：</w:t>
      </w:r>
      <w:r>
        <w:rPr>
          <w:rFonts w:hint="eastAsia" w:ascii="Times New Roman" w:eastAsia="宋体"/>
          <w:color w:val="000000"/>
          <w:highlight w:val="none"/>
          <w:lang w:val="en-US" w:eastAsia="zh-CN"/>
        </w:rPr>
        <w:t xml:space="preserve">施工图编制并通过审查后付至合同价款的80%，</w:t>
      </w:r>
      <w:r>
        <w:rPr>
          <w:rFonts w:hint="eastAsia"/>
          <w:color w:val="000000"/>
          <w:highlight w:val="none"/>
        </w:rPr>
        <w:t xml:space="preserve">服务结束达到采购人认可并通过验收合格,采购人收到发票后15日内，尾款支付比例：</w:t>
      </w:r>
      <w:r>
        <w:rPr>
          <w:rFonts w:hint="eastAsia"/>
          <w:color w:val="000000"/>
          <w:highlight w:val="none"/>
          <w:u w:val="single"/>
        </w:rPr>
        <w:t xml:space="preserve">合同金额的</w:t>
      </w:r>
      <w:r>
        <w:rPr>
          <w:rFonts w:hint="eastAsia" w:ascii="Times New Roman" w:eastAsia="宋体"/>
          <w:color w:val="000000"/>
          <w:highlight w:val="none"/>
          <w:u w:val="single"/>
          <w:lang w:val="en-US" w:eastAsia="zh-CN"/>
        </w:rPr>
        <w:t xml:space="preserve">2</w:t>
      </w:r>
      <w:r>
        <w:rPr>
          <w:rFonts w:hint="eastAsia"/>
          <w:color w:val="000000"/>
          <w:highlight w:val="none"/>
          <w:u w:val="single"/>
        </w:rPr>
        <w:t xml:space="preserve">0%</w:t>
      </w:r>
      <w:r>
        <w:rPr>
          <w:rFonts w:hint="eastAsia"/>
          <w:color w:val="000000"/>
          <w:highlight w:val="none"/>
        </w:rPr>
        <w:t xml:space="preserve">。</w:t>
      </w:r>
      <w:r/>
    </w:p>
    <w:p>
      <w:pPr>
        <w:pStyle w:val="887"/>
        <w:ind w:left="0" w:firstLine="204"/>
        <w:jc w:val="both"/>
        <w:keepLines w:val="0"/>
        <w:keepNext w:val="0"/>
        <w:pageBreakBefore w:val="0"/>
        <w:spacing w:before="0" w:beforeAutospacing="0" w:after="0" w:afterAutospacing="0" w:line="360" w:lineRule="auto"/>
        <w:widowControl w:val="off"/>
        <w:rPr>
          <w:color w:val="000000"/>
          <w:shd w:val="clear" w:color="auto" w:fill="ffff00"/>
        </w:rPr>
      </w:pPr>
      <w:r>
        <w:rPr>
          <w:rFonts w:hint="eastAsia"/>
          <w:bCs/>
          <w:color w:val="000000"/>
          <w:lang w:val="en-US" w:eastAsia="zh-CN"/>
        </w:rPr>
        <w:t xml:space="preserve">10</w:t>
      </w:r>
      <w:r>
        <w:rPr>
          <w:bCs/>
          <w:color w:val="000000"/>
        </w:rPr>
        <w:t xml:space="preserve">.2</w:t>
      </w:r>
      <w:r>
        <w:rPr>
          <w:rFonts w:hint="eastAsia"/>
          <w:bCs/>
          <w:color w:val="000000"/>
        </w:rPr>
        <w:t xml:space="preserve"> </w:t>
      </w:r>
      <w:r>
        <w:t xml:space="preserve">当采购数量与实际使用数量不一致时，乙方根据实际使用量提供产品和服务，合同的最终结算金额按实际使用量乘以成交单价进行计算。</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lang w:val="en-US" w:eastAsia="zh-CN"/>
        </w:rPr>
        <w:t xml:space="preserve">十一</w:t>
      </w:r>
      <w:r>
        <w:rPr>
          <w:rFonts w:hint="eastAsia"/>
          <w:b/>
          <w:bCs/>
          <w:color w:val="000000"/>
        </w:rPr>
        <w:t xml:space="preserve">、税费</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11</w:t>
      </w:r>
      <w:r>
        <w:rPr>
          <w:rFonts w:hint="eastAsia"/>
          <w:color w:val="000000"/>
        </w:rPr>
        <w:t xml:space="preserve">.1本合同执行中相关的一切税费均由乙方负担。</w:t>
      </w:r>
      <w:r/>
    </w:p>
    <w:p>
      <w:pPr>
        <w:pStyle w:val="887"/>
        <w:ind w:left="0" w:firstLine="205"/>
        <w:jc w:val="both"/>
        <w:keepLines w:val="0"/>
        <w:keepNext w:val="0"/>
        <w:pageBreakBefore w:val="0"/>
        <w:spacing w:before="0" w:beforeAutospacing="0" w:after="0" w:afterAutospacing="0" w:line="360" w:lineRule="auto"/>
        <w:widowControl w:val="off"/>
        <w:rPr>
          <w:rFonts w:hint="eastAsia"/>
          <w:b/>
          <w:bCs/>
          <w:color w:val="000000"/>
          <w:lang w:val="en-US" w:eastAsia="zh-CN"/>
        </w:rPr>
      </w:pPr>
      <w:r>
        <w:rPr>
          <w:rFonts w:hint="eastAsia"/>
          <w:b/>
          <w:bCs/>
          <w:color w:val="000000"/>
        </w:rPr>
        <w:t xml:space="preserve">十</w:t>
      </w:r>
      <w:r>
        <w:rPr>
          <w:rFonts w:hint="eastAsia"/>
          <w:b/>
          <w:bCs/>
          <w:color w:val="000000"/>
          <w:lang w:val="en-US" w:eastAsia="zh-CN"/>
        </w:rPr>
        <w:t xml:space="preserve">二质量保证及售后服务</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lang w:val="en-US" w:eastAsia="zh-CN"/>
        </w:rPr>
      </w:pPr>
      <w:r>
        <w:rPr>
          <w:rFonts w:hint="eastAsia"/>
          <w:b w:val="0"/>
          <w:bCs w:val="0"/>
          <w:color w:val="000000"/>
          <w:lang w:val="en-US" w:eastAsia="zh-CN"/>
        </w:rPr>
        <w:t xml:space="preserve">12.1 乙方应按磋商文件规定和响应文件承诺的性能、技术要求、质量标准向甲方提供产品或服务。</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lang w:val="en-US" w:eastAsia="zh-CN"/>
        </w:rPr>
      </w:pPr>
      <w:r>
        <w:rPr>
          <w:rFonts w:hint="eastAsia"/>
          <w:b w:val="0"/>
          <w:bCs w:val="0"/>
          <w:color w:val="000000"/>
          <w:lang w:val="en-US" w:eastAsia="zh-CN"/>
        </w:rPr>
        <w:t xml:space="preserve">12.2 乙方提供的产品或服务在服务期内因其本身出现质量问题，根据实际情况，经双方协商，可按以下办法处理：</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lang w:val="en-US" w:eastAsia="zh-CN"/>
        </w:rPr>
      </w:pPr>
      <w:r>
        <w:rPr>
          <w:rFonts w:hint="eastAsia"/>
          <w:b w:val="0"/>
          <w:bCs w:val="0"/>
          <w:color w:val="000000"/>
          <w:lang w:val="en-US" w:eastAsia="zh-CN"/>
        </w:rPr>
        <w:t xml:space="preserve">（1）更换：由乙方承担所产生的全部费用。</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lang w:val="en-US" w:eastAsia="zh-CN"/>
        </w:rPr>
      </w:pPr>
      <w:r>
        <w:rPr>
          <w:rFonts w:hint="eastAsia"/>
          <w:b w:val="0"/>
          <w:bCs w:val="0"/>
          <w:color w:val="000000"/>
          <w:lang w:val="en-US" w:eastAsia="zh-CN"/>
        </w:rPr>
        <w:t xml:space="preserve">（2）合同终止处理：合同终止，乙方退还甲方支付的合同款，同时承担由此产生的全部费用，甲方不承担任何产生费用。</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lang w:val="en-US" w:eastAsia="zh-CN"/>
        </w:rPr>
      </w:pPr>
      <w:r>
        <w:rPr>
          <w:rFonts w:hint="eastAsia"/>
          <w:b w:val="0"/>
          <w:bCs w:val="0"/>
          <w:color w:val="000000"/>
          <w:lang w:val="en-US" w:eastAsia="zh-CN"/>
        </w:rPr>
        <w:t xml:space="preserve">12.3 如在使用过程中发生质量问题，乙方在接到甲方通知后 24 小时内到达甲方现场。</w:t>
      </w:r>
      <w:r/>
    </w:p>
    <w:p>
      <w:pPr>
        <w:pStyle w:val="887"/>
        <w:ind w:left="0" w:firstLine="204"/>
        <w:jc w:val="both"/>
        <w:keepLines w:val="0"/>
        <w:keepNext w:val="0"/>
        <w:pageBreakBefore w:val="0"/>
        <w:spacing w:before="0" w:beforeAutospacing="0" w:after="0" w:afterAutospacing="0" w:line="360" w:lineRule="auto"/>
        <w:widowControl w:val="off"/>
        <w:rPr>
          <w:rFonts w:hint="eastAsia"/>
          <w:b w:val="0"/>
          <w:bCs w:val="0"/>
          <w:color w:val="000000"/>
          <w:lang w:val="en-US" w:eastAsia="zh-CN"/>
        </w:rPr>
      </w:pPr>
      <w:r>
        <w:rPr>
          <w:rFonts w:hint="eastAsia"/>
          <w:b w:val="0"/>
          <w:bCs w:val="0"/>
          <w:color w:val="000000"/>
          <w:lang w:val="en-US" w:eastAsia="zh-CN"/>
        </w:rPr>
        <w:t xml:space="preserve">12.4 在服务期内，乙方应对产品或服务出现的质量及安全问题负责处理解决并承担一切费用。</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lang w:val="en-US" w:eastAsia="zh-CN"/>
        </w:rPr>
        <w:t xml:space="preserve">十三</w:t>
      </w:r>
      <w:r>
        <w:rPr>
          <w:rFonts w:hint="eastAsia"/>
          <w:b/>
          <w:bCs/>
          <w:color w:val="000000"/>
        </w:rPr>
        <w:t xml:space="preserve">、项目验收</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13</w:t>
      </w:r>
      <w:r>
        <w:rPr>
          <w:rFonts w:hint="eastAsia"/>
          <w:color w:val="000000"/>
        </w:rPr>
        <w:t xml:space="preserve">.1 甲方依法组织履约验收工作。</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13</w:t>
      </w:r>
      <w:r>
        <w:rPr>
          <w:rFonts w:hint="eastAsia"/>
          <w:color w:val="000000"/>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13</w:t>
      </w:r>
      <w:r>
        <w:rPr>
          <w:rFonts w:hint="eastAsia"/>
          <w:color w:val="000000"/>
        </w:rPr>
        <w:t xml:space="preserve">.3 对于实际使用人和甲方分离的项目，甲方邀请实际使用人参与验收。</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13</w:t>
      </w:r>
      <w:r>
        <w:rPr>
          <w:rFonts w:hint="eastAsia"/>
          <w:color w:val="000000"/>
        </w:rPr>
        <w:t xml:space="preserve">.4 如有必要，甲方邀请参加本项目的其他供应商或第三方专业机构及专家参与验收，相关意见将作为验收书的参考资料。</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13</w:t>
      </w:r>
      <w:r>
        <w:rPr>
          <w:rFonts w:hint="eastAsia"/>
          <w:color w:val="000000"/>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13</w:t>
      </w:r>
      <w:r>
        <w:rPr>
          <w:rFonts w:hint="eastAsia"/>
          <w:color w:val="000000"/>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十</w:t>
      </w:r>
      <w:r>
        <w:rPr>
          <w:rFonts w:hint="eastAsia"/>
          <w:b/>
          <w:bCs/>
          <w:color w:val="000000"/>
          <w:lang w:val="en-US" w:eastAsia="zh-CN"/>
        </w:rPr>
        <w:t xml:space="preserve">四</w:t>
      </w:r>
      <w:r>
        <w:rPr>
          <w:rFonts w:hint="eastAsia"/>
          <w:b/>
          <w:bCs/>
          <w:color w:val="000000"/>
        </w:rPr>
        <w:t xml:space="preserve">、违约责任</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14</w:t>
      </w:r>
      <w:r>
        <w:rPr>
          <w:rFonts w:hint="eastAsia"/>
          <w:color w:val="000000"/>
        </w:rPr>
        <w:t xml:space="preserve">.1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color w:val="000000"/>
          <w:u w:val="single"/>
        </w:rPr>
        <w:t xml:space="preserve">百分之五</w:t>
      </w:r>
      <w:r>
        <w:rPr>
          <w:rFonts w:hint="eastAsia"/>
          <w:color w:val="000000"/>
        </w:rPr>
        <w:t xml:space="preserve">的违约金，如造成甲方损失超过违约金的，超出部分由乙方继续承担赔偿责任。 </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14</w:t>
      </w:r>
      <w:r>
        <w:rPr>
          <w:rFonts w:hint="eastAsia"/>
          <w:color w:val="000000"/>
        </w:rPr>
        <w:t xml:space="preserve">.2 乙方交付合同标的的标准不符合合同规定及磋商文件规定标准的，甲方有权拒绝接受合同标的，并可单方面解除合同。</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十</w:t>
      </w:r>
      <w:r>
        <w:rPr>
          <w:rFonts w:hint="eastAsia"/>
          <w:b/>
          <w:bCs/>
          <w:color w:val="000000"/>
          <w:lang w:val="en-US" w:eastAsia="zh-CN"/>
        </w:rPr>
        <w:t xml:space="preserve">五</w:t>
      </w:r>
      <w:r>
        <w:rPr>
          <w:rFonts w:hint="eastAsia"/>
          <w:b/>
          <w:bCs/>
          <w:color w:val="000000"/>
        </w:rPr>
        <w:t xml:space="preserve">、不可抗力事件处理</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15</w:t>
      </w:r>
      <w:r>
        <w:rPr>
          <w:rFonts w:hint="eastAsia"/>
          <w:color w:val="000000"/>
        </w:rPr>
        <w:t xml:space="preserve">.1 在合同有效期内，任何一方因不可抗力事件导致不能履行合同，则合同履行期可延长，其延长期与不可抗力影响期相同。</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15</w:t>
      </w:r>
      <w:r>
        <w:rPr>
          <w:rFonts w:hint="eastAsia"/>
          <w:color w:val="000000"/>
        </w:rPr>
        <w:t xml:space="preserve">.2 不可抗力事件发生后，应立即通知对方，并寄送有关权威机构出具的证明。</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15</w:t>
      </w:r>
      <w:r>
        <w:rPr>
          <w:rFonts w:hint="eastAsia"/>
          <w:color w:val="000000"/>
        </w:rPr>
        <w:t xml:space="preserve">.3 不可抗力事件延续120天以上，双方应通过友好协商，确定是否继续履行合同。</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十</w:t>
      </w:r>
      <w:r>
        <w:rPr>
          <w:rFonts w:hint="eastAsia"/>
          <w:b/>
          <w:bCs/>
          <w:color w:val="000000"/>
          <w:lang w:val="en-US" w:eastAsia="zh-CN"/>
        </w:rPr>
        <w:t xml:space="preserve">六</w:t>
      </w:r>
      <w:r>
        <w:rPr>
          <w:rFonts w:hint="eastAsia"/>
          <w:b/>
          <w:bCs/>
          <w:color w:val="000000"/>
        </w:rPr>
        <w:t xml:space="preserve">、解决争议的方法</w:t>
      </w:r>
      <w:r/>
    </w:p>
    <w:p>
      <w:pPr>
        <w:ind w:left="0" w:firstLine="204"/>
        <w:jc w:val="left"/>
        <w:keepLines w:val="0"/>
        <w:keepNext w:val="0"/>
        <w:pageBreakBefore w:val="0"/>
        <w:spacing w:line="360" w:lineRule="auto"/>
        <w:widowControl w:val="off"/>
        <w:rPr>
          <w:rFonts w:ascii="宋体" w:hAnsi="宋体"/>
          <w:sz w:val="24"/>
        </w:rPr>
      </w:pPr>
      <w:r>
        <w:rPr>
          <w:rFonts w:hint="eastAsia" w:ascii="宋体" w:hAnsi="宋体" w:cs="宋体"/>
          <w:color w:val="000000"/>
          <w:sz w:val="24"/>
          <w:lang w:val="en-US" w:eastAsia="zh-CN"/>
        </w:rPr>
        <w:t xml:space="preserve">16</w:t>
      </w:r>
      <w:r>
        <w:rPr>
          <w:rFonts w:hint="eastAsia" w:ascii="宋体" w:hAnsi="宋体" w:cs="宋体"/>
          <w:color w:val="000000"/>
          <w:sz w:val="24"/>
        </w:rPr>
        <w:t xml:space="preserve">.1</w:t>
      </w:r>
      <w:r>
        <w:rPr>
          <w:rFonts w:ascii="宋体" w:hAnsi="宋体"/>
          <w:sz w:val="24"/>
        </w:rPr>
        <w:t xml:space="preserve">甲、乙</w:t>
      </w:r>
      <w:r>
        <w:rPr>
          <w:rFonts w:hint="eastAsia" w:ascii="宋体" w:hAnsi="宋体"/>
          <w:sz w:val="24"/>
        </w:rPr>
        <w:t xml:space="preserve">双方在执行合同中所发生的一切争议，</w:t>
      </w:r>
      <w:r>
        <w:rPr>
          <w:rFonts w:hint="eastAsia" w:ascii="宋体" w:hAnsi="宋体" w:cs="宋体"/>
          <w:color w:val="000000"/>
          <w:sz w:val="24"/>
        </w:rPr>
        <w:t xml:space="preserve">应通过友好协商解决</w:t>
      </w:r>
      <w:r>
        <w:rPr>
          <w:rFonts w:hint="eastAsia" w:ascii="宋体" w:hAnsi="宋体"/>
          <w:sz w:val="24"/>
        </w:rPr>
        <w:t xml:space="preserve">。如协商不成，按下列第</w:t>
      </w:r>
      <w:r>
        <w:rPr>
          <w:rFonts w:hint="eastAsia" w:ascii="宋体" w:hAnsi="宋体"/>
          <w:sz w:val="24"/>
          <w:u w:val="single"/>
        </w:rPr>
        <w:t xml:space="preserve"> （1） </w:t>
      </w:r>
      <w:r>
        <w:rPr>
          <w:rFonts w:hint="eastAsia" w:ascii="宋体" w:hAnsi="宋体"/>
          <w:sz w:val="24"/>
        </w:rPr>
        <w:t xml:space="preserve">种方式解决：</w:t>
      </w:r>
      <w:r/>
    </w:p>
    <w:p>
      <w:pPr>
        <w:ind w:left="0" w:firstLine="204"/>
        <w:jc w:val="left"/>
        <w:keepLines w:val="0"/>
        <w:keepNext w:val="0"/>
        <w:pageBreakBefore w:val="0"/>
        <w:spacing w:line="360" w:lineRule="auto"/>
        <w:widowControl w:val="off"/>
        <w:rPr>
          <w:rFonts w:ascii="宋体" w:hAnsi="宋体"/>
          <w:sz w:val="24"/>
        </w:rPr>
      </w:pPr>
      <w:r>
        <w:rPr>
          <w:rFonts w:hint="eastAsia" w:ascii="宋体" w:hAnsi="宋体"/>
          <w:sz w:val="24"/>
        </w:rPr>
        <w:t xml:space="preserve">（1）向连云港仲裁委员会申请仲裁。</w:t>
      </w:r>
      <w:r/>
    </w:p>
    <w:p>
      <w:pPr>
        <w:ind w:left="0" w:firstLine="204"/>
        <w:jc w:val="left"/>
        <w:keepLines w:val="0"/>
        <w:keepNext w:val="0"/>
        <w:pageBreakBefore w:val="0"/>
        <w:spacing w:line="360" w:lineRule="auto"/>
        <w:widowControl w:val="off"/>
      </w:pPr>
      <w:r>
        <w:rPr>
          <w:rFonts w:hint="eastAsia" w:ascii="宋体" w:hAnsi="宋体"/>
          <w:sz w:val="24"/>
        </w:rPr>
        <w:t xml:space="preserve">（2）向合同签订地法院起诉，合同签订地在此约定为连云港市。</w:t>
      </w:r>
      <w:r/>
    </w:p>
    <w:p>
      <w:pPr>
        <w:pStyle w:val="887"/>
        <w:ind w:left="0" w:firstLine="205"/>
        <w:jc w:val="both"/>
        <w:keepLines w:val="0"/>
        <w:keepNext w:val="0"/>
        <w:pageBreakBefore w:val="0"/>
        <w:spacing w:before="0" w:beforeAutospacing="0" w:after="0" w:afterAutospacing="0" w:line="360" w:lineRule="auto"/>
        <w:widowControl w:val="off"/>
      </w:pPr>
      <w:r>
        <w:rPr>
          <w:rFonts w:hint="eastAsia"/>
          <w:b/>
          <w:bCs/>
          <w:color w:val="000000"/>
        </w:rPr>
        <w:t xml:space="preserve">十</w:t>
      </w:r>
      <w:r>
        <w:rPr>
          <w:rFonts w:hint="eastAsia"/>
          <w:b/>
          <w:bCs/>
          <w:color w:val="000000"/>
          <w:lang w:val="en-US" w:eastAsia="zh-CN"/>
        </w:rPr>
        <w:t xml:space="preserve">七</w:t>
      </w:r>
      <w:r>
        <w:rPr>
          <w:rFonts w:hint="eastAsia"/>
          <w:b/>
          <w:bCs/>
          <w:color w:val="000000"/>
        </w:rPr>
        <w:t xml:space="preserve">、合同生效及其它</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17</w:t>
      </w:r>
      <w:r>
        <w:rPr>
          <w:rFonts w:hint="eastAsia"/>
          <w:color w:val="000000"/>
        </w:rPr>
        <w:t xml:space="preserve">.1 合同经双方法定代表人或授权委托代表人</w:t>
      </w:r>
      <w:r>
        <w:rPr>
          <w:rFonts w:hint="eastAsia"/>
          <w:b/>
          <w:bCs/>
          <w:color w:val="000000"/>
          <w:u w:val="single"/>
        </w:rPr>
        <w:t xml:space="preserve">签字并加盖单位公章后</w:t>
      </w:r>
      <w:r>
        <w:rPr>
          <w:rFonts w:hint="eastAsia"/>
          <w:color w:val="000000"/>
        </w:rPr>
        <w:t xml:space="preserve">生效。</w:t>
      </w:r>
      <w:r/>
    </w:p>
    <w:p>
      <w:pPr>
        <w:pStyle w:val="887"/>
        <w:ind w:left="0" w:firstLine="204"/>
        <w:jc w:val="both"/>
        <w:keepLines w:val="0"/>
        <w:keepNext w:val="0"/>
        <w:pageBreakBefore w:val="0"/>
        <w:spacing w:before="0" w:beforeAutospacing="0" w:after="0" w:afterAutospacing="0" w:line="360" w:lineRule="auto"/>
        <w:widowControl w:val="off"/>
      </w:pPr>
      <w:r>
        <w:rPr>
          <w:rFonts w:hint="eastAsia"/>
          <w:color w:val="000000"/>
          <w:lang w:val="en-US" w:eastAsia="zh-CN"/>
        </w:rPr>
        <w:t xml:space="preserve">17</w:t>
      </w:r>
      <w:r>
        <w:rPr>
          <w:rFonts w:hint="eastAsia"/>
          <w:color w:val="000000"/>
        </w:rPr>
        <w:t xml:space="preserve">.2本合同未尽事宜，遵照《民法典》、《政府采购法》有关条文执行。</w:t>
      </w:r>
      <w:r/>
    </w:p>
    <w:p>
      <w:pPr>
        <w:pStyle w:val="887"/>
        <w:ind w:left="0" w:firstLine="204"/>
        <w:jc w:val="both"/>
        <w:keepLines w:val="0"/>
        <w:keepNext w:val="0"/>
        <w:pageBreakBefore w:val="0"/>
        <w:spacing w:before="0" w:beforeAutospacing="0" w:after="0" w:afterAutospacing="0" w:line="360" w:lineRule="auto"/>
        <w:widowControl w:val="off"/>
        <w:rPr>
          <w:rFonts w:hint="eastAsia"/>
          <w:color w:val="000000"/>
        </w:rPr>
      </w:pPr>
      <w:r>
        <w:rPr>
          <w:rFonts w:hint="eastAsia"/>
          <w:color w:val="000000"/>
          <w:lang w:val="en-US" w:eastAsia="zh-CN"/>
        </w:rPr>
        <w:t xml:space="preserve">17</w:t>
      </w:r>
      <w:r>
        <w:rPr>
          <w:rFonts w:hint="eastAsia"/>
          <w:color w:val="000000"/>
        </w:rPr>
        <w:t xml:space="preserve">.3 本合同正本一式四份，具有同等法律效力，甲方执二份、乙方执一份，甲方报一份至政府采购监督管理部门。            </w:t>
      </w:r>
      <w:r/>
    </w:p>
    <w:p>
      <w:pPr>
        <w:pStyle w:val="887"/>
        <w:ind w:left="0" w:firstLine="204"/>
        <w:jc w:val="both"/>
        <w:keepLines w:val="0"/>
        <w:keepNext w:val="0"/>
        <w:pageBreakBefore w:val="0"/>
        <w:spacing w:before="0" w:beforeAutospacing="0" w:after="0" w:afterAutospacing="0" w:line="360" w:lineRule="auto"/>
        <w:widowControl w:val="off"/>
        <w:rPr>
          <w:rFonts w:hint="eastAsia"/>
          <w:color w:val="000000"/>
        </w:rPr>
      </w:pPr>
      <w:r>
        <w:rPr>
          <w:rFonts w:hint="eastAsia"/>
          <w:color w:val="000000"/>
        </w:rPr>
      </w:r>
      <w:r/>
    </w:p>
    <w:p>
      <w:pPr>
        <w:pStyle w:val="887"/>
        <w:ind w:left="0" w:firstLine="681"/>
        <w:jc w:val="both"/>
        <w:keepLines w:val="0"/>
        <w:keepNext w:val="0"/>
        <w:pageBreakBefore w:val="0"/>
        <w:spacing w:before="0" w:beforeAutospacing="0" w:after="0" w:afterAutospacing="0" w:line="360" w:lineRule="auto"/>
        <w:widowControl w:val="off"/>
      </w:pPr>
      <w:r>
        <w:rPr>
          <w:rFonts w:hint="eastAsia"/>
          <w:color w:val="000000"/>
        </w:rPr>
        <w:t xml:space="preserve">甲方：                       乙方： </w:t>
      </w:r>
      <w:r/>
    </w:p>
    <w:p>
      <w:pPr>
        <w:pStyle w:val="887"/>
        <w:ind w:left="0" w:firstLine="204"/>
        <w:jc w:val="both"/>
        <w:keepLines w:val="0"/>
        <w:keepNext w:val="0"/>
        <w:pageBreakBefore w:val="0"/>
        <w:spacing w:before="0" w:beforeAutospacing="0" w:after="0" w:afterAutospacing="0" w:line="360" w:lineRule="auto"/>
        <w:widowControl w:val="off"/>
        <w:rPr>
          <w:color w:val="000000"/>
        </w:rPr>
      </w:pPr>
      <w:r>
        <w:rPr>
          <w:rFonts w:hint="eastAsia"/>
          <w:color w:val="000000"/>
        </w:rPr>
        <w:t xml:space="preserve"> </w:t>
      </w:r>
      <w:r>
        <w:rPr>
          <w:rFonts w:hint="eastAsia"/>
          <w:color w:val="000000"/>
          <w:lang w:val="en-US" w:eastAsia="zh-CN"/>
        </w:rPr>
        <w:t xml:space="preserve">   </w:t>
      </w:r>
      <w:r>
        <w:rPr>
          <w:rFonts w:hint="eastAsia"/>
          <w:color w:val="000000"/>
        </w:rPr>
        <w:t xml:space="preserve">地址：                    地址： </w:t>
      </w:r>
      <w:r/>
    </w:p>
    <w:p>
      <w:pPr>
        <w:pStyle w:val="887"/>
        <w:ind w:left="0" w:firstLine="204"/>
        <w:jc w:val="both"/>
        <w:keepLines w:val="0"/>
        <w:keepNext w:val="0"/>
        <w:pageBreakBefore w:val="0"/>
        <w:spacing w:before="0" w:beforeAutospacing="0" w:after="0" w:afterAutospacing="0" w:line="360" w:lineRule="auto"/>
        <w:widowControl w:val="off"/>
        <w:rPr>
          <w:rFonts w:hint="eastAsia"/>
          <w:color w:val="000000"/>
          <w:lang w:val="en-US" w:eastAsia="zh-CN"/>
        </w:rPr>
      </w:pPr>
      <w:r>
        <w:rPr>
          <w:rFonts w:hint="eastAsia"/>
          <w:color w:val="000000"/>
        </w:rPr>
        <w:t xml:space="preserve"> </w:t>
      </w:r>
      <w:r>
        <w:rPr>
          <w:rFonts w:hint="eastAsia"/>
          <w:color w:val="000000"/>
          <w:lang w:val="en-US" w:eastAsia="zh-CN"/>
        </w:rPr>
        <w:t xml:space="preserve">   法定代表人（或授权代表）：         法定代表人或授权代表：</w:t>
      </w:r>
      <w:r/>
    </w:p>
    <w:p>
      <w:pPr>
        <w:pStyle w:val="887"/>
        <w:ind w:left="0" w:firstLine="204"/>
        <w:jc w:val="both"/>
        <w:keepLines w:val="0"/>
        <w:keepNext w:val="0"/>
        <w:pageBreakBefore w:val="0"/>
        <w:spacing w:before="0" w:beforeAutospacing="0" w:after="0" w:afterAutospacing="0" w:line="360" w:lineRule="auto"/>
        <w:widowControl w:val="off"/>
        <w:rPr>
          <w:rFonts w:hint="eastAsia"/>
          <w:color w:val="000000"/>
          <w:lang w:val="en-US" w:eastAsia="zh-CN"/>
        </w:rPr>
      </w:pPr>
      <w:r>
        <w:rPr>
          <w:rFonts w:hint="eastAsia"/>
          <w:color w:val="000000"/>
          <w:lang w:val="en-US" w:eastAsia="zh-CN"/>
        </w:rPr>
        <w:t xml:space="preserve">    联系电话：                        联系电话：             </w:t>
      </w:r>
      <w:r/>
    </w:p>
    <w:p>
      <w:pPr>
        <w:pStyle w:val="887"/>
        <w:ind w:left="0" w:firstLine="681"/>
        <w:jc w:val="both"/>
        <w:keepLines w:val="0"/>
        <w:keepNext w:val="0"/>
        <w:pageBreakBefore w:val="0"/>
        <w:spacing w:before="0" w:beforeAutospacing="0" w:after="0" w:afterAutospacing="0" w:line="360" w:lineRule="auto"/>
        <w:widowControl w:val="off"/>
        <w:rPr>
          <w:rFonts w:hint="eastAsia"/>
          <w:color w:val="000000"/>
          <w:lang w:val="en-US" w:eastAsia="zh-CN"/>
        </w:rPr>
      </w:pPr>
      <w:r>
        <w:rPr>
          <w:rFonts w:hint="eastAsia"/>
          <w:color w:val="000000"/>
          <w:lang w:val="en-US" w:eastAsia="zh-CN"/>
        </w:rPr>
        <w:t xml:space="preserve">签订日期： 年  月 日                      签订日期：  年   月  日</w:t>
      </w:r>
      <w:r/>
    </w:p>
    <w:p>
      <w:pPr>
        <w:ind w:left="0" w:firstLine="204"/>
        <w:keepLines w:val="0"/>
        <w:keepNext w:val="0"/>
        <w:pageBreakBefore w:val="0"/>
        <w:spacing w:line="360" w:lineRule="auto"/>
        <w:widowControl w:val="off"/>
        <w:rPr>
          <w:rFonts w:ascii="宋体" w:hAnsi="宋体"/>
          <w:sz w:val="24"/>
        </w:rPr>
      </w:pPr>
      <w:r>
        <w:rPr>
          <w:rFonts w:ascii="宋体" w:hAnsi="宋体"/>
          <w:sz w:val="24"/>
        </w:rPr>
      </w:r>
      <w:r/>
    </w:p>
    <w:p>
      <w:pPr>
        <w:pStyle w:val="909"/>
      </w:pPr>
      <w:r>
        <w:rPr>
          <w:rFonts w:hint="eastAsia" w:hAnsi="宋体" w:cs="Times New Roman"/>
        </w:rPr>
        <w:t xml:space="preserve">  </w:t>
      </w:r>
      <w:r/>
    </w:p>
    <w:p>
      <w:pPr>
        <w:pStyle w:val="887"/>
        <w:jc w:val="center"/>
        <w:spacing w:before="0" w:beforeAutospacing="0" w:after="0" w:afterAutospacing="0"/>
        <w:widowControl w:val="off"/>
        <w:rPr>
          <w:highlight w:val="none"/>
        </w:rPr>
        <w:outlineLvl w:val="0"/>
      </w:pPr>
      <w:r>
        <w:rPr>
          <w:rFonts w:hint="eastAsia"/>
        </w:rPr>
        <w:br w:type="page" w:clear="all"/>
      </w:r>
      <w:bookmarkStart w:id="136" w:name="_Toc3379"/>
      <w:r/>
      <w:bookmarkStart w:id="137" w:name="_Toc13233"/>
      <w:r>
        <w:rPr>
          <w:rFonts w:hint="eastAsia" w:ascii="楷体_GB2312" w:hAnsi="楷体_GB2312" w:cs="Times New Roman"/>
          <w:b/>
          <w:sz w:val="44"/>
          <w:szCs w:val="20"/>
          <w:highlight w:val="none"/>
        </w:rPr>
        <w:t xml:space="preserve">第四章 </w:t>
      </w:r>
      <w:bookmarkEnd w:id="134"/>
      <w:r/>
      <w:bookmarkEnd w:id="135"/>
      <w:r/>
      <w:bookmarkEnd w:id="136"/>
      <w:r/>
      <w:bookmarkStart w:id="138" w:name="_Toc61149622"/>
      <w:r/>
      <w:bookmarkStart w:id="139" w:name="_Toc23828480"/>
      <w:r/>
      <w:bookmarkStart w:id="140" w:name="_Toc26554097"/>
      <w:r>
        <w:rPr>
          <w:rFonts w:hint="eastAsia" w:ascii="楷体_GB2312" w:hAnsi="楷体_GB2312" w:cs="Times New Roman"/>
          <w:b/>
          <w:sz w:val="44"/>
          <w:szCs w:val="20"/>
          <w:highlight w:val="none"/>
        </w:rPr>
        <w:t xml:space="preserve">采购需求</w:t>
      </w:r>
      <w:bookmarkEnd w:id="137"/>
      <w:r/>
      <w:r/>
    </w:p>
    <w:p>
      <w:pPr>
        <w:pStyle w:val="852"/>
        <w:rPr>
          <w:rFonts w:hint="eastAsia" w:ascii="宋体" w:hAnsi="宋体" w:eastAsia="宋体" w:cs="宋体"/>
          <w:b/>
          <w:bCs/>
          <w:i w:val="0"/>
          <w:iCs w:val="0"/>
          <w:color w:val="000000"/>
          <w:sz w:val="24"/>
          <w:szCs w:val="24"/>
          <w:highlight w:val="none"/>
          <w:u w:val="none"/>
          <w:lang w:val="en-US" w:eastAsia="zh-CN" w:bidi="ar-SA"/>
        </w:rPr>
      </w:pPr>
      <w:r/>
      <w:bookmarkStart w:id="141" w:name="_Toc25773"/>
      <w:r/>
      <w:bookmarkStart w:id="142" w:name="_Toc465856615"/>
      <w:r/>
      <w:r/>
    </w:p>
    <w:p>
      <w:pPr>
        <w:pStyle w:val="852"/>
        <w:ind w:firstLine="205"/>
        <w:keepLines w:val="0"/>
        <w:keepNext w:val="0"/>
        <w:pageBreakBefore w:val="0"/>
        <w:spacing w:line="360" w:lineRule="auto"/>
        <w:widowControl w:val="off"/>
        <w:rPr>
          <w:rFonts w:hint="eastAsia" w:ascii="宋体" w:hAnsi="宋体" w:eastAsia="宋体" w:cs="宋体"/>
          <w:b/>
          <w:bCs/>
          <w:i w:val="0"/>
          <w:iCs w:val="0"/>
          <w:color w:val="000000"/>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t xml:space="preserve">说明：项目采购方式为竞争性磋商，项目属性为服务，采购标的对应的中小企业划分标准所属行业为“其他未列明行业”。</w:t>
      </w:r>
      <w:r/>
    </w:p>
    <w:p>
      <w:pPr>
        <w:pStyle w:val="852"/>
        <w:ind w:firstLine="205"/>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bCs/>
          <w:i w:val="0"/>
          <w:iCs w:val="0"/>
          <w:color w:val="000000"/>
          <w:sz w:val="24"/>
          <w:szCs w:val="24"/>
          <w:highlight w:val="none"/>
          <w:u w:val="none"/>
          <w:lang w:val="en-US" w:eastAsia="zh-CN" w:bidi="ar-SA"/>
        </w:rPr>
        <w:t xml:space="preserve">本项目所属行业为其他未列明行业，依据《关于印发中小企业划型标准规定的通知》（工信部联企业〔2011〕300号）行业划型标准如下：（十六）其他未列明行业：从业</w:t>
      </w:r>
      <w:r>
        <w:rPr>
          <w:rFonts w:hint="eastAsia" w:ascii="宋体" w:hAnsi="宋体" w:eastAsia="宋体" w:cs="宋体"/>
          <w:b/>
          <w:bCs/>
          <w:i w:val="0"/>
          <w:iCs w:val="0"/>
          <w:color w:val="auto"/>
          <w:sz w:val="24"/>
          <w:szCs w:val="24"/>
          <w:highlight w:val="none"/>
          <w:u w:val="none"/>
          <w:lang w:val="en-US" w:eastAsia="zh-CN" w:bidi="ar-SA"/>
        </w:rPr>
        <w:t xml:space="preserve">人员300人以下的为中小微型企业。其中，从业人员100人及以上的为中型企业；从业人员10人及以上的为小型企业；从业人员10人以下的为微型企业。</w:t>
      </w:r>
      <w:r/>
    </w:p>
    <w:p>
      <w:pPr>
        <w:ind w:firstLine="204"/>
        <w:keepLines w:val="0"/>
        <w:keepNext w:val="0"/>
        <w:pageBreakBefore w:val="0"/>
        <w:spacing w:line="360" w:lineRule="auto"/>
        <w:widowControl w:val="off"/>
        <w:rPr>
          <w:rFonts w:ascii="宋体" w:hAnsi="宋体" w:cs="宋体"/>
          <w:b w:val="0"/>
          <w:bCs w:val="0"/>
          <w:i w:val="0"/>
          <w:iCs w:val="0"/>
          <w:color w:val="auto"/>
          <w:sz w:val="24"/>
          <w:highlight w:val="none"/>
          <w:u w:val="none"/>
        </w:rPr>
      </w:pPr>
      <w:r>
        <w:rPr>
          <w:rFonts w:hint="eastAsia" w:ascii="宋体" w:hAnsi="宋体" w:cs="宋体"/>
          <w:b w:val="0"/>
          <w:bCs w:val="0"/>
          <w:i w:val="0"/>
          <w:iCs w:val="0"/>
          <w:color w:val="auto"/>
          <w:sz w:val="24"/>
          <w:highlight w:val="none"/>
          <w:u w:val="none"/>
        </w:rPr>
        <w:t xml:space="preserve">本项目需求中标注★的款项为实质性要求和条件（由采购人根据实际情况设置），投标人必须作出满足或者优于原要求和条件的响应，否则投标无效。</w:t>
      </w:r>
      <w:r/>
    </w:p>
    <w:p>
      <w:pPr>
        <w:ind w:firstLine="205"/>
        <w:keepLines w:val="0"/>
        <w:keepNext w:val="0"/>
        <w:pageBreakBefore w:val="0"/>
        <w:spacing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一、项目概况</w:t>
      </w:r>
      <w:bookmarkEnd w:id="141"/>
      <w:r/>
      <w:bookmarkEnd w:id="142"/>
      <w:r/>
      <w:r/>
    </w:p>
    <w:p>
      <w:pPr>
        <w:pStyle w:val="909"/>
        <w:ind w:firstLine="444"/>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新建</w:t>
      </w:r>
      <w:r>
        <w:rPr>
          <w:rFonts w:hint="default" w:ascii="宋体" w:hAnsi="宋体" w:cs="宋体"/>
          <w:color w:val="auto"/>
          <w:sz w:val="24"/>
          <w:highlight w:val="none"/>
          <w:lang w:val="en-US" w:eastAsia="zh-CN"/>
        </w:rPr>
        <w:t xml:space="preserve">220kV</w:t>
      </w:r>
      <w:r>
        <w:rPr>
          <w:rFonts w:hint="eastAsia" w:ascii="宋体" w:hAnsi="宋体" w:cs="宋体"/>
          <w:color w:val="auto"/>
          <w:sz w:val="24"/>
          <w:highlight w:val="none"/>
          <w:lang w:val="en-US" w:eastAsia="zh-CN"/>
        </w:rPr>
        <w:t xml:space="preserve">线路路径长约</w:t>
      </w:r>
      <w:r>
        <w:rPr>
          <w:rFonts w:hint="default" w:ascii="宋体" w:hAnsi="宋体" w:cs="宋体"/>
          <w:color w:val="auto"/>
          <w:sz w:val="24"/>
          <w:highlight w:val="none"/>
          <w:lang w:val="en-US" w:eastAsia="zh-CN"/>
        </w:rPr>
        <w:t xml:space="preserve">4.51km</w:t>
      </w:r>
      <w:r>
        <w:rPr>
          <w:rFonts w:hint="eastAsia" w:ascii="宋体" w:hAnsi="宋体" w:cs="宋体"/>
          <w:color w:val="auto"/>
          <w:sz w:val="24"/>
          <w:highlight w:val="none"/>
          <w:lang w:val="en-US" w:eastAsia="zh-CN"/>
        </w:rPr>
        <w:t xml:space="preserve">，其中新建</w:t>
      </w:r>
      <w:r>
        <w:rPr>
          <w:rFonts w:hint="default" w:ascii="宋体" w:hAnsi="宋体" w:cs="宋体"/>
          <w:color w:val="auto"/>
          <w:sz w:val="24"/>
          <w:highlight w:val="none"/>
          <w:lang w:val="en-US" w:eastAsia="zh-CN"/>
        </w:rPr>
        <w:t xml:space="preserve">110/220kV</w:t>
      </w:r>
      <w:r>
        <w:rPr>
          <w:rFonts w:hint="eastAsia" w:ascii="宋体" w:hAnsi="宋体" w:cs="宋体"/>
          <w:color w:val="auto"/>
          <w:sz w:val="24"/>
          <w:highlight w:val="none"/>
          <w:lang w:val="en-US" w:eastAsia="zh-CN"/>
        </w:rPr>
        <w:t xml:space="preserve">混压同塔四回架空线路长约</w:t>
      </w:r>
      <w:r>
        <w:rPr>
          <w:rFonts w:hint="default" w:ascii="宋体" w:hAnsi="宋体" w:cs="宋体"/>
          <w:color w:val="auto"/>
          <w:sz w:val="24"/>
          <w:highlight w:val="none"/>
          <w:lang w:val="en-US" w:eastAsia="zh-CN"/>
        </w:rPr>
        <w:t xml:space="preserve">0.7km</w:t>
      </w:r>
      <w:r>
        <w:rPr>
          <w:rFonts w:hint="eastAsia" w:ascii="宋体" w:hAnsi="宋体" w:cs="宋体"/>
          <w:color w:val="auto"/>
          <w:sz w:val="24"/>
          <w:highlight w:val="none"/>
          <w:lang w:val="en-US" w:eastAsia="zh-CN"/>
        </w:rPr>
        <w:t xml:space="preserve">，新建双回架空线路</w:t>
      </w:r>
      <w:r>
        <w:rPr>
          <w:rFonts w:hint="default" w:ascii="宋体" w:hAnsi="宋体" w:cs="宋体"/>
          <w:color w:val="auto"/>
          <w:sz w:val="24"/>
          <w:highlight w:val="none"/>
          <w:lang w:val="en-US" w:eastAsia="zh-CN"/>
        </w:rPr>
        <w:t xml:space="preserve">3.23km</w:t>
      </w:r>
      <w:r>
        <w:rPr>
          <w:rFonts w:hint="eastAsia" w:ascii="宋体" w:hAnsi="宋体" w:cs="宋体"/>
          <w:color w:val="auto"/>
          <w:sz w:val="24"/>
          <w:highlight w:val="none"/>
          <w:lang w:val="en-US" w:eastAsia="zh-CN"/>
        </w:rPr>
        <w:t xml:space="preserve">，新建单回架空线路长约 </w:t>
      </w:r>
      <w:r>
        <w:rPr>
          <w:rFonts w:hint="default" w:ascii="宋体" w:hAnsi="宋体" w:cs="宋体"/>
          <w:color w:val="auto"/>
          <w:sz w:val="24"/>
          <w:highlight w:val="none"/>
          <w:lang w:val="en-US" w:eastAsia="zh-CN"/>
        </w:rPr>
        <w:t xml:space="preserve">0.25km</w:t>
      </w:r>
      <w:r>
        <w:rPr>
          <w:rFonts w:hint="eastAsia" w:ascii="宋体" w:hAnsi="宋体" w:cs="宋体"/>
          <w:color w:val="auto"/>
          <w:sz w:val="24"/>
          <w:highlight w:val="none"/>
          <w:lang w:val="en-US" w:eastAsia="zh-CN"/>
        </w:rPr>
        <w:t xml:space="preserve">，</w:t>
      </w:r>
      <w:r>
        <w:rPr>
          <w:rFonts w:hint="default" w:ascii="宋体" w:hAnsi="宋体" w:cs="宋体"/>
          <w:color w:val="auto"/>
          <w:sz w:val="24"/>
          <w:highlight w:val="none"/>
          <w:lang w:val="en-US" w:eastAsia="zh-CN"/>
        </w:rPr>
        <w:t xml:space="preserve">220kV </w:t>
      </w:r>
      <w:r>
        <w:rPr>
          <w:rFonts w:hint="eastAsia" w:ascii="宋体" w:hAnsi="宋体" w:cs="宋体"/>
          <w:color w:val="auto"/>
          <w:sz w:val="24"/>
          <w:highlight w:val="none"/>
          <w:lang w:val="en-US" w:eastAsia="zh-CN"/>
        </w:rPr>
        <w:t xml:space="preserve">中香 </w:t>
      </w:r>
      <w:r>
        <w:rPr>
          <w:rFonts w:hint="default" w:ascii="宋体" w:hAnsi="宋体" w:cs="宋体"/>
          <w:color w:val="auto"/>
          <w:sz w:val="24"/>
          <w:highlight w:val="none"/>
          <w:lang w:val="en-US" w:eastAsia="zh-CN"/>
        </w:rPr>
        <w:t xml:space="preserve">49P9/49P8 </w:t>
      </w:r>
      <w:r>
        <w:rPr>
          <w:rFonts w:hint="eastAsia" w:ascii="宋体" w:hAnsi="宋体" w:cs="宋体"/>
          <w:color w:val="auto"/>
          <w:sz w:val="24"/>
          <w:highlight w:val="none"/>
          <w:lang w:val="en-US" w:eastAsia="zh-CN"/>
        </w:rPr>
        <w:t xml:space="preserve">线改造线路路径长约</w:t>
      </w:r>
      <w:r>
        <w:rPr>
          <w:rFonts w:hint="default" w:ascii="宋体" w:hAnsi="宋体" w:cs="宋体"/>
          <w:color w:val="auto"/>
          <w:sz w:val="24"/>
          <w:highlight w:val="none"/>
          <w:lang w:val="en-US" w:eastAsia="zh-CN"/>
        </w:rPr>
        <w:t xml:space="preserve">0.33km</w:t>
      </w:r>
      <w:r>
        <w:rPr>
          <w:rFonts w:hint="eastAsia" w:ascii="宋体" w:hAnsi="宋体" w:cs="宋体"/>
          <w:color w:val="auto"/>
          <w:sz w:val="24"/>
          <w:highlight w:val="none"/>
          <w:lang w:val="en-US" w:eastAsia="zh-CN"/>
        </w:rPr>
        <w:t xml:space="preserve">。</w:t>
      </w:r>
      <w:r/>
    </w:p>
    <w:p>
      <w:pPr>
        <w:pStyle w:val="909"/>
        <w:ind w:firstLine="444"/>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110kV </w:t>
      </w:r>
      <w:r>
        <w:rPr>
          <w:rFonts w:hint="eastAsia" w:ascii="宋体" w:hAnsi="宋体" w:cs="宋体"/>
          <w:color w:val="auto"/>
          <w:sz w:val="24"/>
          <w:highlight w:val="none"/>
          <w:lang w:val="en-US" w:eastAsia="zh-CN"/>
        </w:rPr>
        <w:t xml:space="preserve">香海线局部改造线路路径长约 </w:t>
      </w:r>
      <w:r>
        <w:rPr>
          <w:rFonts w:hint="default" w:ascii="宋体" w:hAnsi="宋体" w:cs="宋体"/>
          <w:color w:val="auto"/>
          <w:sz w:val="24"/>
          <w:highlight w:val="none"/>
          <w:lang w:val="en-US" w:eastAsia="zh-CN"/>
        </w:rPr>
        <w:t xml:space="preserve">0.53km</w:t>
      </w:r>
      <w:r>
        <w:rPr>
          <w:rFonts w:hint="eastAsia" w:ascii="宋体" w:hAnsi="宋体" w:cs="宋体"/>
          <w:color w:val="auto"/>
          <w:sz w:val="24"/>
          <w:highlight w:val="none"/>
          <w:lang w:val="en-US" w:eastAsia="zh-CN"/>
        </w:rPr>
        <w:t xml:space="preserve">；另需对</w:t>
      </w:r>
      <w:r>
        <w:rPr>
          <w:rFonts w:hint="default" w:ascii="宋体" w:hAnsi="宋体" w:cs="宋体"/>
          <w:color w:val="auto"/>
          <w:sz w:val="24"/>
          <w:highlight w:val="none"/>
          <w:lang w:val="en-US" w:eastAsia="zh-CN"/>
        </w:rPr>
        <w:t xml:space="preserve">110kV </w:t>
      </w:r>
      <w:r>
        <w:rPr>
          <w:rFonts w:hint="eastAsia" w:ascii="宋体" w:hAnsi="宋体" w:cs="宋体"/>
          <w:color w:val="auto"/>
          <w:sz w:val="24"/>
          <w:highlight w:val="none"/>
          <w:lang w:val="en-US" w:eastAsia="zh-CN"/>
        </w:rPr>
        <w:t xml:space="preserve">田湾光伏</w:t>
      </w:r>
      <w:r>
        <w:rPr>
          <w:rFonts w:hint="default" w:ascii="宋体" w:hAnsi="宋体" w:cs="宋体"/>
          <w:color w:val="auto"/>
          <w:sz w:val="24"/>
          <w:highlight w:val="none"/>
          <w:lang w:val="en-US" w:eastAsia="zh-CN"/>
        </w:rPr>
        <w:t xml:space="preserve">T</w:t>
      </w:r>
      <w:r>
        <w:rPr>
          <w:rFonts w:hint="eastAsia" w:ascii="宋体" w:hAnsi="宋体" w:cs="宋体"/>
          <w:color w:val="auto"/>
          <w:sz w:val="24"/>
          <w:highlight w:val="none"/>
          <w:lang w:val="en-US" w:eastAsia="zh-CN"/>
        </w:rPr>
        <w:t xml:space="preserve">接南区</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光伏线路进行电缆改造，新建</w:t>
      </w:r>
      <w:r>
        <w:rPr>
          <w:rFonts w:hint="default" w:ascii="宋体" w:hAnsi="宋体" w:cs="宋体"/>
          <w:color w:val="auto"/>
          <w:sz w:val="24"/>
          <w:highlight w:val="none"/>
          <w:lang w:val="en-US" w:eastAsia="zh-CN"/>
        </w:rPr>
        <w:t xml:space="preserve">110kV </w:t>
      </w:r>
      <w:r>
        <w:rPr>
          <w:rFonts w:hint="eastAsia" w:ascii="宋体" w:hAnsi="宋体" w:cs="宋体"/>
          <w:color w:val="auto"/>
          <w:sz w:val="24"/>
          <w:highlight w:val="none"/>
          <w:lang w:val="en-US" w:eastAsia="zh-CN"/>
        </w:rPr>
        <w:t xml:space="preserve">双回电缆线路长约 </w:t>
      </w:r>
      <w:r>
        <w:rPr>
          <w:rFonts w:hint="default" w:ascii="宋体" w:hAnsi="宋体" w:cs="宋体"/>
          <w:color w:val="auto"/>
          <w:sz w:val="24"/>
          <w:highlight w:val="none"/>
          <w:lang w:val="en-US" w:eastAsia="zh-CN"/>
        </w:rPr>
        <w:t xml:space="preserve">0.34km</w:t>
      </w:r>
      <w:r>
        <w:rPr>
          <w:rFonts w:hint="eastAsia" w:ascii="宋体" w:hAnsi="宋体" w:cs="宋体"/>
          <w:color w:val="auto"/>
          <w:sz w:val="24"/>
          <w:highlight w:val="none"/>
          <w:lang w:val="en-US" w:eastAsia="zh-CN"/>
        </w:rPr>
        <w:t xml:space="preserve">。</w:t>
      </w:r>
      <w:r/>
    </w:p>
    <w:p>
      <w:pPr>
        <w:pStyle w:val="909"/>
        <w:ind w:firstLine="205"/>
        <w:keepLines w:val="0"/>
        <w:keepNext w:val="0"/>
        <w:pageBreakBefore w:val="0"/>
        <w:spacing w:line="360" w:lineRule="auto"/>
        <w:widowControl w:val="off"/>
        <w:rPr>
          <w:rFonts w:hint="eastAsia" w:hAnsi="宋体"/>
          <w:b/>
          <w:bCs/>
          <w:color w:val="auto"/>
          <w:highlight w:val="none"/>
          <w:lang w:val="en-US" w:eastAsia="zh-CN"/>
        </w:rPr>
      </w:pPr>
      <w:r>
        <w:rPr>
          <w:rFonts w:hint="eastAsia" w:hAnsi="宋体"/>
          <w:b/>
          <w:bCs/>
          <w:color w:val="auto"/>
          <w:highlight w:val="none"/>
          <w:lang w:eastAsia="zh-CN"/>
        </w:rPr>
        <w:t xml:space="preserve">二、</w:t>
      </w:r>
      <w:r>
        <w:rPr>
          <w:rFonts w:hint="eastAsia" w:hAnsi="宋体"/>
          <w:b/>
          <w:bCs/>
          <w:color w:val="auto"/>
          <w:highlight w:val="none"/>
          <w:lang w:val="en-US" w:eastAsia="zh-CN"/>
        </w:rPr>
        <w:t xml:space="preserve">服务要求</w:t>
      </w:r>
      <w:r/>
    </w:p>
    <w:p>
      <w:pPr>
        <w:pStyle w:val="909"/>
        <w:ind w:firstLine="205"/>
        <w:keepLines w:val="0"/>
        <w:keepNext w:val="0"/>
        <w:pageBreakBefore w:val="0"/>
        <w:spacing w:line="360" w:lineRule="auto"/>
        <w:widowControl w:val="off"/>
        <w:rPr>
          <w:rFonts w:ascii="宋体" w:hAnsi="宋体"/>
          <w:b/>
          <w:bCs/>
          <w:color w:val="auto"/>
          <w:highlight w:val="none"/>
        </w:rPr>
      </w:pPr>
      <w:r>
        <w:rPr>
          <w:rFonts w:hint="eastAsia" w:hAnsi="宋体"/>
          <w:b/>
          <w:bCs/>
          <w:color w:val="auto"/>
          <w:highlight w:val="none"/>
          <w:lang w:val="en-US" w:eastAsia="zh-CN"/>
        </w:rPr>
        <w:t xml:space="preserve">1、工程</w:t>
      </w:r>
      <w:r>
        <w:rPr>
          <w:rFonts w:hint="eastAsia" w:ascii="宋体" w:hAnsi="宋体"/>
          <w:b/>
          <w:bCs/>
          <w:color w:val="auto"/>
          <w:highlight w:val="none"/>
        </w:rPr>
        <w:t xml:space="preserve">气象条件</w:t>
      </w:r>
      <w:r/>
    </w:p>
    <w:p>
      <w:pPr>
        <w:ind w:firstLine="204"/>
        <w:keepLines w:val="0"/>
        <w:keepNext w:val="0"/>
        <w:pageBreakBefore w:val="0"/>
        <w:spacing w:line="360" w:lineRule="auto"/>
        <w:widowControl w:val="off"/>
        <w:rPr>
          <w:sz w:val="24"/>
          <w:highlight w:val="none"/>
        </w:rPr>
      </w:pPr>
      <w:r>
        <w:rPr>
          <w:sz w:val="24"/>
          <w:highlight w:val="none"/>
        </w:rPr>
        <w:t xml:space="preserve">根据现有运行线路的运行资料，参照《110～750kV架空输电线路设计规范》及《江苏电网220kV输电线路标准化设计》，确定本线路的设计气象条件如下：</w:t>
      </w:r>
      <w:r/>
    </w:p>
    <w:tbl>
      <w:tblPr>
        <w:tblStyle w:val="851"/>
        <w:tblW w:w="87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496"/>
        <w:gridCol w:w="1748"/>
        <w:gridCol w:w="1748"/>
        <w:gridCol w:w="1748"/>
      </w:tblGrid>
      <w:tr>
        <w:trPr>
          <w:jc w:val="center"/>
          <w:trHeight w:val="763"/>
        </w:trPr>
        <w:tc>
          <w:tcPr>
            <w:tcW w:w="3496" w:type="dxa"/>
            <w:vAlign w:val="center"/>
            <w:textDirection w:val="lrTb"/>
            <w:noWrap w:val="false"/>
          </w:tcPr>
          <w:p>
            <w:pPr>
              <w:ind w:right="480"/>
              <w:jc w:val="center"/>
              <w:rPr>
                <w:sz w:val="24"/>
                <w:highlight w:val="none"/>
              </w:rPr>
            </w:pPr>
            <w:r>
              <w:rPr>
                <w:rFonts w:hint="eastAsia"/>
                <w:sz w:val="24"/>
                <w:highlight w:val="none"/>
              </w:rPr>
              <w:t xml:space="preserve">                 </w:t>
            </w:r>
            <w:r>
              <w:rPr>
                <w:sz w:val="24"/>
                <w:highlight w:val="none"/>
              </w:rPr>
              <w:t xml:space="preserve">条  件</w:t>
            </w:r>
            <w:r/>
          </w:p>
          <w:p>
            <w:pPr>
              <w:ind w:firstLine="360"/>
              <w:rPr>
                <w:sz w:val="24"/>
                <w:highlight w:val="none"/>
              </w:rPr>
            </w:pPr>
            <w:r>
              <w:rPr>
                <w:sz w:val="24"/>
                <w:highlight w:val="none"/>
              </w:rPr>
              <w:t xml:space="preserve">工  况</w:t>
            </w:r>
            <w:r/>
          </w:p>
        </w:tc>
        <w:tc>
          <w:tcPr>
            <w:tcW w:w="1748" w:type="dxa"/>
            <w:vAlign w:val="center"/>
            <w:textDirection w:val="lrTb"/>
            <w:noWrap w:val="false"/>
          </w:tcPr>
          <w:p>
            <w:pPr>
              <w:jc w:val="center"/>
              <w:rPr>
                <w:sz w:val="24"/>
                <w:highlight w:val="none"/>
              </w:rPr>
            </w:pPr>
            <w:r>
              <w:rPr>
                <w:sz w:val="24"/>
                <w:highlight w:val="none"/>
              </w:rPr>
              <w:t xml:space="preserve">气 温(°C)</w:t>
            </w:r>
            <w:r/>
          </w:p>
        </w:tc>
        <w:tc>
          <w:tcPr>
            <w:tcW w:w="1748" w:type="dxa"/>
            <w:vAlign w:val="center"/>
            <w:textDirection w:val="lrTb"/>
            <w:noWrap w:val="false"/>
          </w:tcPr>
          <w:p>
            <w:pPr>
              <w:jc w:val="center"/>
              <w:rPr>
                <w:sz w:val="24"/>
                <w:highlight w:val="none"/>
              </w:rPr>
            </w:pPr>
            <w:r>
              <w:rPr>
                <w:sz w:val="24"/>
                <w:highlight w:val="none"/>
              </w:rPr>
              <w:t xml:space="preserve">风 速(m/s)</w:t>
            </w:r>
            <w:r/>
          </w:p>
        </w:tc>
        <w:tc>
          <w:tcPr>
            <w:tcW w:w="1748" w:type="dxa"/>
            <w:vAlign w:val="center"/>
            <w:textDirection w:val="lrTb"/>
            <w:noWrap w:val="false"/>
          </w:tcPr>
          <w:p>
            <w:pPr>
              <w:jc w:val="center"/>
              <w:rPr>
                <w:sz w:val="24"/>
                <w:highlight w:val="none"/>
              </w:rPr>
            </w:pPr>
            <w:r>
              <w:rPr>
                <w:sz w:val="24"/>
                <w:highlight w:val="none"/>
              </w:rPr>
              <w:t xml:space="preserve">冰 厚(mm)</w:t>
            </w:r>
            <w:r/>
          </w:p>
        </w:tc>
      </w:tr>
      <w:tr>
        <w:trPr>
          <w:jc w:val="center"/>
          <w:trHeight w:val="447" w:hRule="exact"/>
        </w:trPr>
        <w:tc>
          <w:tcPr>
            <w:tcW w:w="3496" w:type="dxa"/>
            <w:vAlign w:val="center"/>
            <w:textDirection w:val="lrTb"/>
            <w:noWrap w:val="false"/>
          </w:tcPr>
          <w:p>
            <w:pPr>
              <w:jc w:val="center"/>
              <w:rPr>
                <w:sz w:val="24"/>
                <w:highlight w:val="none"/>
              </w:rPr>
            </w:pPr>
            <w:r>
              <w:rPr>
                <w:sz w:val="24"/>
                <w:highlight w:val="none"/>
              </w:rPr>
              <w:t xml:space="preserve">最 高 气 温</w:t>
            </w:r>
            <w:r/>
          </w:p>
        </w:tc>
        <w:tc>
          <w:tcPr>
            <w:tcW w:w="1748" w:type="dxa"/>
            <w:vAlign w:val="center"/>
            <w:textDirection w:val="lrTb"/>
            <w:noWrap w:val="false"/>
          </w:tcPr>
          <w:p>
            <w:pPr>
              <w:jc w:val="center"/>
              <w:rPr>
                <w:sz w:val="24"/>
                <w:highlight w:val="none"/>
              </w:rPr>
            </w:pPr>
            <w:r>
              <w:rPr>
                <w:sz w:val="24"/>
                <w:highlight w:val="none"/>
              </w:rPr>
              <w:t xml:space="preserve">40</w:t>
            </w:r>
            <w:r/>
          </w:p>
        </w:tc>
        <w:tc>
          <w:tcPr>
            <w:tcW w:w="1748" w:type="dxa"/>
            <w:vAlign w:val="center"/>
            <w:textDirection w:val="lrTb"/>
            <w:noWrap w:val="false"/>
          </w:tcPr>
          <w:p>
            <w:pPr>
              <w:jc w:val="center"/>
              <w:rPr>
                <w:sz w:val="24"/>
                <w:highlight w:val="none"/>
              </w:rPr>
            </w:pPr>
            <w:r>
              <w:rPr>
                <w:sz w:val="24"/>
                <w:highlight w:val="none"/>
              </w:rPr>
              <w:t xml:space="preserve">0</w:t>
            </w:r>
            <w:r/>
          </w:p>
        </w:tc>
        <w:tc>
          <w:tcPr>
            <w:tcW w:w="1748" w:type="dxa"/>
            <w:vAlign w:val="center"/>
            <w:textDirection w:val="lrTb"/>
            <w:noWrap w:val="false"/>
          </w:tcPr>
          <w:p>
            <w:pPr>
              <w:jc w:val="center"/>
              <w:rPr>
                <w:sz w:val="24"/>
                <w:highlight w:val="none"/>
              </w:rPr>
            </w:pPr>
            <w:r>
              <w:rPr>
                <w:sz w:val="24"/>
                <w:highlight w:val="none"/>
              </w:rPr>
              <w:t xml:space="preserve">0</w:t>
            </w:r>
            <w:r/>
          </w:p>
        </w:tc>
      </w:tr>
      <w:tr>
        <w:trPr>
          <w:jc w:val="center"/>
          <w:trHeight w:val="447" w:hRule="exact"/>
        </w:trPr>
        <w:tc>
          <w:tcPr>
            <w:tcW w:w="3496" w:type="dxa"/>
            <w:vAlign w:val="center"/>
            <w:textDirection w:val="lrTb"/>
            <w:noWrap w:val="false"/>
          </w:tcPr>
          <w:p>
            <w:pPr>
              <w:jc w:val="center"/>
              <w:rPr>
                <w:sz w:val="24"/>
                <w:highlight w:val="none"/>
              </w:rPr>
            </w:pPr>
            <w:r>
              <w:rPr>
                <w:sz w:val="24"/>
                <w:highlight w:val="none"/>
              </w:rPr>
              <w:t xml:space="preserve">最 低 气 温</w:t>
            </w:r>
            <w:r/>
          </w:p>
        </w:tc>
        <w:tc>
          <w:tcPr>
            <w:tcW w:w="1748" w:type="dxa"/>
            <w:vAlign w:val="center"/>
            <w:textDirection w:val="lrTb"/>
            <w:noWrap w:val="false"/>
          </w:tcPr>
          <w:p>
            <w:pPr>
              <w:jc w:val="center"/>
              <w:rPr>
                <w:sz w:val="24"/>
                <w:highlight w:val="none"/>
              </w:rPr>
            </w:pPr>
            <w:r>
              <w:rPr>
                <w:sz w:val="24"/>
                <w:highlight w:val="none"/>
              </w:rPr>
              <w:t xml:space="preserve">-20</w:t>
            </w:r>
            <w:r/>
          </w:p>
        </w:tc>
        <w:tc>
          <w:tcPr>
            <w:tcW w:w="1748" w:type="dxa"/>
            <w:vAlign w:val="center"/>
            <w:textDirection w:val="lrTb"/>
            <w:noWrap w:val="false"/>
          </w:tcPr>
          <w:p>
            <w:pPr>
              <w:jc w:val="center"/>
              <w:rPr>
                <w:sz w:val="24"/>
                <w:highlight w:val="none"/>
              </w:rPr>
            </w:pPr>
            <w:r>
              <w:rPr>
                <w:sz w:val="24"/>
                <w:highlight w:val="none"/>
              </w:rPr>
              <w:t xml:space="preserve">0</w:t>
            </w:r>
            <w:r/>
          </w:p>
        </w:tc>
        <w:tc>
          <w:tcPr>
            <w:tcW w:w="1748" w:type="dxa"/>
            <w:vAlign w:val="center"/>
            <w:textDirection w:val="lrTb"/>
            <w:noWrap w:val="false"/>
          </w:tcPr>
          <w:p>
            <w:pPr>
              <w:jc w:val="center"/>
              <w:rPr>
                <w:sz w:val="24"/>
                <w:highlight w:val="none"/>
              </w:rPr>
            </w:pPr>
            <w:r>
              <w:rPr>
                <w:sz w:val="24"/>
                <w:highlight w:val="none"/>
              </w:rPr>
              <w:t xml:space="preserve">0</w:t>
            </w:r>
            <w:r/>
          </w:p>
        </w:tc>
      </w:tr>
      <w:tr>
        <w:trPr>
          <w:jc w:val="center"/>
          <w:trHeight w:val="447" w:hRule="exact"/>
        </w:trPr>
        <w:tc>
          <w:tcPr>
            <w:tcW w:w="3496" w:type="dxa"/>
            <w:vAlign w:val="center"/>
            <w:textDirection w:val="lrTb"/>
            <w:noWrap w:val="false"/>
          </w:tcPr>
          <w:p>
            <w:pPr>
              <w:jc w:val="center"/>
              <w:rPr>
                <w:sz w:val="24"/>
                <w:highlight w:val="none"/>
              </w:rPr>
            </w:pPr>
            <w:r>
              <w:rPr>
                <w:sz w:val="24"/>
                <w:highlight w:val="none"/>
              </w:rPr>
              <w:t xml:space="preserve">安 装 情 况</w:t>
            </w:r>
            <w:r/>
          </w:p>
        </w:tc>
        <w:tc>
          <w:tcPr>
            <w:tcW w:w="1748" w:type="dxa"/>
            <w:vAlign w:val="center"/>
            <w:textDirection w:val="lrTb"/>
            <w:noWrap w:val="false"/>
          </w:tcPr>
          <w:p>
            <w:pPr>
              <w:jc w:val="center"/>
              <w:rPr>
                <w:rFonts w:hint="default" w:eastAsia="宋体"/>
                <w:sz w:val="24"/>
                <w:highlight w:val="none"/>
                <w:lang w:val="en-US" w:eastAsia="zh-CN"/>
              </w:rPr>
            </w:pPr>
            <w:r>
              <w:rPr>
                <w:sz w:val="24"/>
                <w:highlight w:val="none"/>
              </w:rPr>
              <w:t xml:space="preserve">-</w:t>
            </w:r>
            <w:r>
              <w:rPr>
                <w:rFonts w:hint="eastAsia"/>
                <w:sz w:val="24"/>
                <w:highlight w:val="none"/>
                <w:lang w:val="en-US" w:eastAsia="zh-CN"/>
              </w:rPr>
              <w:t xml:space="preserve">10</w:t>
            </w:r>
            <w:r/>
          </w:p>
        </w:tc>
        <w:tc>
          <w:tcPr>
            <w:tcW w:w="1748" w:type="dxa"/>
            <w:vAlign w:val="center"/>
            <w:textDirection w:val="lrTb"/>
            <w:noWrap w:val="false"/>
          </w:tcPr>
          <w:p>
            <w:pPr>
              <w:jc w:val="center"/>
              <w:rPr>
                <w:sz w:val="24"/>
                <w:highlight w:val="none"/>
              </w:rPr>
            </w:pPr>
            <w:r>
              <w:rPr>
                <w:sz w:val="24"/>
                <w:highlight w:val="none"/>
              </w:rPr>
              <w:t xml:space="preserve">10</w:t>
            </w:r>
            <w:r/>
          </w:p>
        </w:tc>
        <w:tc>
          <w:tcPr>
            <w:tcW w:w="1748" w:type="dxa"/>
            <w:vAlign w:val="center"/>
            <w:textDirection w:val="lrTb"/>
            <w:noWrap w:val="false"/>
          </w:tcPr>
          <w:p>
            <w:pPr>
              <w:jc w:val="center"/>
              <w:rPr>
                <w:sz w:val="24"/>
                <w:highlight w:val="none"/>
              </w:rPr>
            </w:pPr>
            <w:r>
              <w:rPr>
                <w:sz w:val="24"/>
                <w:highlight w:val="none"/>
              </w:rPr>
              <w:t xml:space="preserve">0</w:t>
            </w:r>
            <w:r/>
          </w:p>
        </w:tc>
      </w:tr>
      <w:tr>
        <w:trPr>
          <w:jc w:val="center"/>
          <w:trHeight w:val="447" w:hRule="exact"/>
        </w:trPr>
        <w:tc>
          <w:tcPr>
            <w:tcW w:w="3496" w:type="dxa"/>
            <w:vAlign w:val="center"/>
            <w:textDirection w:val="lrTb"/>
            <w:noWrap w:val="false"/>
          </w:tcPr>
          <w:p>
            <w:pPr>
              <w:jc w:val="center"/>
              <w:rPr>
                <w:sz w:val="24"/>
                <w:highlight w:val="none"/>
              </w:rPr>
            </w:pPr>
            <w:r>
              <w:rPr>
                <w:sz w:val="24"/>
                <w:highlight w:val="none"/>
              </w:rPr>
              <w:t xml:space="preserve">外 过 电 压</w:t>
            </w:r>
            <w:r/>
          </w:p>
        </w:tc>
        <w:tc>
          <w:tcPr>
            <w:tcW w:w="1748" w:type="dxa"/>
            <w:vAlign w:val="center"/>
            <w:textDirection w:val="lrTb"/>
            <w:noWrap w:val="false"/>
          </w:tcPr>
          <w:p>
            <w:pPr>
              <w:jc w:val="center"/>
              <w:rPr>
                <w:sz w:val="24"/>
                <w:highlight w:val="none"/>
              </w:rPr>
            </w:pPr>
            <w:r>
              <w:rPr>
                <w:sz w:val="24"/>
                <w:highlight w:val="none"/>
              </w:rPr>
              <w:t xml:space="preserve">15</w:t>
            </w:r>
            <w:r/>
          </w:p>
        </w:tc>
        <w:tc>
          <w:tcPr>
            <w:tcW w:w="1748" w:type="dxa"/>
            <w:vAlign w:val="center"/>
            <w:textDirection w:val="lrTb"/>
            <w:noWrap w:val="false"/>
          </w:tcPr>
          <w:p>
            <w:pPr>
              <w:jc w:val="center"/>
              <w:rPr>
                <w:sz w:val="24"/>
                <w:highlight w:val="none"/>
              </w:rPr>
            </w:pPr>
            <w:r>
              <w:rPr>
                <w:sz w:val="24"/>
                <w:highlight w:val="none"/>
              </w:rPr>
              <w:t xml:space="preserve">10</w:t>
            </w:r>
            <w:r/>
          </w:p>
        </w:tc>
        <w:tc>
          <w:tcPr>
            <w:tcW w:w="1748" w:type="dxa"/>
            <w:vAlign w:val="center"/>
            <w:textDirection w:val="lrTb"/>
            <w:noWrap w:val="false"/>
          </w:tcPr>
          <w:p>
            <w:pPr>
              <w:jc w:val="center"/>
              <w:rPr>
                <w:sz w:val="24"/>
                <w:highlight w:val="none"/>
              </w:rPr>
            </w:pPr>
            <w:r>
              <w:rPr>
                <w:sz w:val="24"/>
                <w:highlight w:val="none"/>
              </w:rPr>
              <w:t xml:space="preserve">0</w:t>
            </w:r>
            <w:r/>
          </w:p>
        </w:tc>
      </w:tr>
      <w:tr>
        <w:trPr>
          <w:jc w:val="center"/>
          <w:trHeight w:val="447" w:hRule="exact"/>
        </w:trPr>
        <w:tc>
          <w:tcPr>
            <w:tcW w:w="3496" w:type="dxa"/>
            <w:vAlign w:val="center"/>
            <w:textDirection w:val="lrTb"/>
            <w:noWrap w:val="false"/>
          </w:tcPr>
          <w:p>
            <w:pPr>
              <w:jc w:val="center"/>
              <w:rPr>
                <w:sz w:val="24"/>
                <w:highlight w:val="none"/>
              </w:rPr>
            </w:pPr>
            <w:r>
              <w:rPr>
                <w:sz w:val="24"/>
                <w:highlight w:val="none"/>
              </w:rPr>
              <w:t xml:space="preserve">内 过 电 压</w:t>
            </w:r>
            <w:r/>
          </w:p>
        </w:tc>
        <w:tc>
          <w:tcPr>
            <w:tcW w:w="1748" w:type="dxa"/>
            <w:vAlign w:val="center"/>
            <w:textDirection w:val="lrTb"/>
            <w:noWrap w:val="false"/>
          </w:tcPr>
          <w:p>
            <w:pPr>
              <w:jc w:val="center"/>
              <w:rPr>
                <w:sz w:val="24"/>
                <w:highlight w:val="none"/>
              </w:rPr>
            </w:pPr>
            <w:r>
              <w:rPr>
                <w:sz w:val="24"/>
                <w:highlight w:val="none"/>
              </w:rPr>
              <w:t xml:space="preserve">15</w:t>
            </w:r>
            <w:r/>
          </w:p>
        </w:tc>
        <w:tc>
          <w:tcPr>
            <w:tcW w:w="1748" w:type="dxa"/>
            <w:vAlign w:val="center"/>
            <w:textDirection w:val="lrTb"/>
            <w:noWrap w:val="false"/>
          </w:tcPr>
          <w:p>
            <w:pPr>
              <w:jc w:val="center"/>
              <w:rPr>
                <w:sz w:val="24"/>
                <w:highlight w:val="none"/>
              </w:rPr>
            </w:pPr>
            <w:r>
              <w:rPr>
                <w:sz w:val="24"/>
                <w:highlight w:val="none"/>
              </w:rPr>
              <w:t xml:space="preserve">15</w:t>
            </w:r>
            <w:r/>
          </w:p>
        </w:tc>
        <w:tc>
          <w:tcPr>
            <w:tcW w:w="1748" w:type="dxa"/>
            <w:vAlign w:val="center"/>
            <w:textDirection w:val="lrTb"/>
            <w:noWrap w:val="false"/>
          </w:tcPr>
          <w:p>
            <w:pPr>
              <w:jc w:val="center"/>
              <w:rPr>
                <w:sz w:val="24"/>
                <w:highlight w:val="none"/>
              </w:rPr>
            </w:pPr>
            <w:r>
              <w:rPr>
                <w:sz w:val="24"/>
                <w:highlight w:val="none"/>
              </w:rPr>
              <w:t xml:space="preserve">0</w:t>
            </w:r>
            <w:r/>
          </w:p>
        </w:tc>
      </w:tr>
      <w:tr>
        <w:trPr>
          <w:cantSplit/>
          <w:jc w:val="center"/>
          <w:trHeight w:val="335" w:hRule="exact"/>
        </w:trPr>
        <w:tc>
          <w:tcPr>
            <w:tcW w:w="3496" w:type="dxa"/>
            <w:vAlign w:val="center"/>
            <w:vMerge w:val="restart"/>
            <w:textDirection w:val="lrTb"/>
            <w:noWrap w:val="false"/>
          </w:tcPr>
          <w:p>
            <w:pPr>
              <w:jc w:val="center"/>
              <w:rPr>
                <w:sz w:val="24"/>
                <w:highlight w:val="none"/>
              </w:rPr>
            </w:pPr>
            <w:r>
              <w:rPr>
                <w:sz w:val="24"/>
                <w:highlight w:val="none"/>
              </w:rPr>
              <w:t xml:space="preserve">最 大 覆 冰</w:t>
            </w:r>
            <w:r/>
          </w:p>
        </w:tc>
        <w:tc>
          <w:tcPr>
            <w:tcW w:w="1748" w:type="dxa"/>
            <w:vAlign w:val="center"/>
            <w:vMerge w:val="restart"/>
            <w:textDirection w:val="lrTb"/>
            <w:noWrap w:val="false"/>
          </w:tcPr>
          <w:p>
            <w:pPr>
              <w:jc w:val="center"/>
              <w:rPr>
                <w:sz w:val="24"/>
                <w:highlight w:val="none"/>
              </w:rPr>
            </w:pPr>
            <w:r>
              <w:rPr>
                <w:sz w:val="24"/>
                <w:highlight w:val="none"/>
              </w:rPr>
              <w:t xml:space="preserve">-5</w:t>
            </w:r>
            <w:r/>
          </w:p>
        </w:tc>
        <w:tc>
          <w:tcPr>
            <w:tcW w:w="1748" w:type="dxa"/>
            <w:vAlign w:val="center"/>
            <w:vMerge w:val="restart"/>
            <w:textDirection w:val="lrTb"/>
            <w:noWrap w:val="false"/>
          </w:tcPr>
          <w:p>
            <w:pPr>
              <w:jc w:val="center"/>
              <w:rPr>
                <w:rFonts w:hint="eastAsia" w:eastAsia="宋体"/>
                <w:sz w:val="24"/>
                <w:highlight w:val="none"/>
                <w:lang w:eastAsia="zh-CN"/>
              </w:rPr>
            </w:pPr>
            <w:r>
              <w:rPr>
                <w:rFonts w:hint="eastAsia"/>
                <w:sz w:val="24"/>
                <w:highlight w:val="none"/>
                <w:lang w:val="en-US" w:eastAsia="zh-CN"/>
              </w:rPr>
              <w:t xml:space="preserve">5</w:t>
            </w:r>
            <w:r/>
          </w:p>
        </w:tc>
        <w:tc>
          <w:tcPr>
            <w:tcW w:w="1748" w:type="dxa"/>
            <w:vAlign w:val="center"/>
            <w:textDirection w:val="lrTb"/>
            <w:noWrap w:val="false"/>
          </w:tcPr>
          <w:p>
            <w:pPr>
              <w:jc w:val="center"/>
              <w:rPr>
                <w:rFonts w:hint="eastAsia" w:eastAsia="宋体"/>
                <w:sz w:val="24"/>
                <w:highlight w:val="none"/>
                <w:lang w:eastAsia="zh-CN"/>
              </w:rPr>
            </w:pPr>
            <w:r>
              <w:rPr>
                <w:sz w:val="24"/>
                <w:highlight w:val="none"/>
              </w:rPr>
              <w:t xml:space="preserve">导线</w:t>
            </w:r>
            <w:r>
              <w:rPr>
                <w:rFonts w:hint="eastAsia"/>
                <w:sz w:val="24"/>
                <w:highlight w:val="none"/>
                <w:lang w:val="en-US" w:eastAsia="zh-CN"/>
              </w:rPr>
              <w:t xml:space="preserve">5</w:t>
            </w:r>
            <w:r/>
          </w:p>
        </w:tc>
      </w:tr>
      <w:tr>
        <w:trPr>
          <w:cantSplit/>
          <w:jc w:val="center"/>
          <w:trHeight w:val="335" w:hRule="exact"/>
        </w:trPr>
        <w:tc>
          <w:tcPr>
            <w:tcW w:w="3496" w:type="dxa"/>
            <w:vAlign w:val="center"/>
            <w:vMerge w:val="continue"/>
            <w:textDirection w:val="lrTb"/>
            <w:noWrap w:val="false"/>
          </w:tcPr>
          <w:p>
            <w:pPr>
              <w:rPr>
                <w:sz w:val="24"/>
                <w:highlight w:val="none"/>
              </w:rPr>
            </w:pPr>
            <w:r>
              <w:rPr>
                <w:sz w:val="24"/>
                <w:highlight w:val="none"/>
              </w:rPr>
            </w:r>
            <w:r/>
          </w:p>
        </w:tc>
        <w:tc>
          <w:tcPr>
            <w:tcW w:w="1748" w:type="dxa"/>
            <w:vAlign w:val="center"/>
            <w:vMerge w:val="continue"/>
            <w:textDirection w:val="lrTb"/>
            <w:noWrap w:val="false"/>
          </w:tcPr>
          <w:p>
            <w:pPr>
              <w:rPr>
                <w:sz w:val="24"/>
                <w:highlight w:val="none"/>
              </w:rPr>
            </w:pPr>
            <w:r>
              <w:rPr>
                <w:sz w:val="24"/>
                <w:highlight w:val="none"/>
              </w:rPr>
            </w:r>
            <w:r/>
          </w:p>
        </w:tc>
        <w:tc>
          <w:tcPr>
            <w:tcW w:w="1748" w:type="dxa"/>
            <w:vAlign w:val="center"/>
            <w:vMerge w:val="continue"/>
            <w:textDirection w:val="lrTb"/>
            <w:noWrap w:val="false"/>
          </w:tcPr>
          <w:p>
            <w:pPr>
              <w:rPr>
                <w:sz w:val="24"/>
                <w:highlight w:val="none"/>
              </w:rPr>
            </w:pPr>
            <w:r>
              <w:rPr>
                <w:sz w:val="24"/>
                <w:highlight w:val="none"/>
              </w:rPr>
            </w:r>
            <w:r/>
          </w:p>
        </w:tc>
        <w:tc>
          <w:tcPr>
            <w:tcW w:w="1748" w:type="dxa"/>
            <w:vAlign w:val="center"/>
            <w:textDirection w:val="lrTb"/>
            <w:noWrap w:val="false"/>
          </w:tcPr>
          <w:p>
            <w:pPr>
              <w:jc w:val="center"/>
              <w:rPr>
                <w:rFonts w:hint="default" w:eastAsia="宋体"/>
                <w:sz w:val="24"/>
                <w:highlight w:val="none"/>
                <w:lang w:val="en-US" w:eastAsia="zh-CN"/>
              </w:rPr>
            </w:pPr>
            <w:r>
              <w:rPr>
                <w:sz w:val="24"/>
                <w:highlight w:val="none"/>
              </w:rPr>
              <w:t xml:space="preserve">地线</w:t>
            </w:r>
            <w:r>
              <w:rPr>
                <w:rFonts w:hint="eastAsia"/>
                <w:sz w:val="24"/>
                <w:highlight w:val="none"/>
                <w:lang w:val="en-US" w:eastAsia="zh-CN"/>
              </w:rPr>
              <w:t xml:space="preserve">10</w:t>
            </w:r>
            <w:r/>
          </w:p>
        </w:tc>
      </w:tr>
      <w:tr>
        <w:trPr>
          <w:jc w:val="center"/>
          <w:trHeight w:val="447" w:hRule="exact"/>
        </w:trPr>
        <w:tc>
          <w:tcPr>
            <w:tcW w:w="3496" w:type="dxa"/>
            <w:vAlign w:val="center"/>
            <w:textDirection w:val="lrTb"/>
            <w:noWrap w:val="false"/>
          </w:tcPr>
          <w:p>
            <w:pPr>
              <w:jc w:val="center"/>
              <w:rPr>
                <w:sz w:val="24"/>
                <w:highlight w:val="none"/>
              </w:rPr>
            </w:pPr>
            <w:r>
              <w:rPr>
                <w:sz w:val="24"/>
                <w:highlight w:val="none"/>
              </w:rPr>
              <w:t xml:space="preserve">最 大 风 速</w:t>
            </w:r>
            <w:r/>
          </w:p>
        </w:tc>
        <w:tc>
          <w:tcPr>
            <w:tcW w:w="1748" w:type="dxa"/>
            <w:vAlign w:val="center"/>
            <w:textDirection w:val="lrTb"/>
            <w:noWrap w:val="false"/>
          </w:tcPr>
          <w:p>
            <w:pPr>
              <w:jc w:val="center"/>
              <w:rPr>
                <w:rFonts w:hint="default" w:eastAsia="宋体"/>
                <w:sz w:val="24"/>
                <w:highlight w:val="none"/>
                <w:lang w:val="en-US" w:eastAsia="zh-CN"/>
              </w:rPr>
            </w:pPr>
            <w:r>
              <w:rPr>
                <w:rFonts w:hint="eastAsia"/>
                <w:sz w:val="24"/>
                <w:highlight w:val="none"/>
                <w:lang w:val="en-US" w:eastAsia="zh-CN"/>
              </w:rPr>
              <w:t xml:space="preserve">-5</w:t>
            </w:r>
            <w:r/>
          </w:p>
        </w:tc>
        <w:tc>
          <w:tcPr>
            <w:tcW w:w="1748" w:type="dxa"/>
            <w:vAlign w:val="center"/>
            <w:textDirection w:val="lrTb"/>
            <w:noWrap w:val="false"/>
          </w:tcPr>
          <w:p>
            <w:pPr>
              <w:jc w:val="center"/>
              <w:rPr>
                <w:rFonts w:hint="eastAsia" w:eastAsia="宋体"/>
                <w:sz w:val="24"/>
                <w:highlight w:val="none"/>
                <w:lang w:eastAsia="zh-CN"/>
              </w:rPr>
            </w:pPr>
            <w:r>
              <w:rPr>
                <w:sz w:val="24"/>
                <w:highlight w:val="none"/>
              </w:rPr>
              <w:t xml:space="preserve">2</w:t>
            </w:r>
            <w:r>
              <w:rPr>
                <w:rFonts w:hint="eastAsia"/>
                <w:sz w:val="24"/>
                <w:highlight w:val="none"/>
                <w:lang w:val="en-US" w:eastAsia="zh-CN"/>
              </w:rPr>
              <w:t xml:space="preserve">9</w:t>
            </w:r>
            <w:r/>
          </w:p>
        </w:tc>
        <w:tc>
          <w:tcPr>
            <w:tcW w:w="1748" w:type="dxa"/>
            <w:vAlign w:val="center"/>
            <w:textDirection w:val="lrTb"/>
            <w:noWrap w:val="false"/>
          </w:tcPr>
          <w:p>
            <w:pPr>
              <w:jc w:val="center"/>
              <w:rPr>
                <w:sz w:val="24"/>
                <w:highlight w:val="none"/>
              </w:rPr>
            </w:pPr>
            <w:r>
              <w:rPr>
                <w:sz w:val="24"/>
                <w:highlight w:val="none"/>
              </w:rPr>
              <w:t xml:space="preserve">0</w:t>
            </w:r>
            <w:r/>
          </w:p>
        </w:tc>
      </w:tr>
      <w:tr>
        <w:trPr>
          <w:jc w:val="center"/>
          <w:trHeight w:val="482" w:hRule="exact"/>
        </w:trPr>
        <w:tc>
          <w:tcPr>
            <w:tcW w:w="3496" w:type="dxa"/>
            <w:vAlign w:val="center"/>
            <w:textDirection w:val="lrTb"/>
            <w:noWrap w:val="false"/>
          </w:tcPr>
          <w:p>
            <w:pPr>
              <w:jc w:val="center"/>
              <w:rPr>
                <w:sz w:val="24"/>
                <w:highlight w:val="none"/>
              </w:rPr>
            </w:pPr>
            <w:r>
              <w:rPr>
                <w:sz w:val="24"/>
                <w:highlight w:val="none"/>
              </w:rPr>
              <w:t xml:space="preserve">年平均气温</w:t>
            </w:r>
            <w:r/>
          </w:p>
        </w:tc>
        <w:tc>
          <w:tcPr>
            <w:tcW w:w="1748" w:type="dxa"/>
            <w:vAlign w:val="center"/>
            <w:textDirection w:val="lrTb"/>
            <w:noWrap w:val="false"/>
          </w:tcPr>
          <w:p>
            <w:pPr>
              <w:jc w:val="center"/>
              <w:rPr>
                <w:sz w:val="24"/>
                <w:highlight w:val="none"/>
              </w:rPr>
            </w:pPr>
            <w:r>
              <w:rPr>
                <w:sz w:val="24"/>
                <w:highlight w:val="none"/>
              </w:rPr>
              <w:t xml:space="preserve">15</w:t>
            </w:r>
            <w:r/>
          </w:p>
        </w:tc>
        <w:tc>
          <w:tcPr>
            <w:tcW w:w="1748" w:type="dxa"/>
            <w:vAlign w:val="center"/>
            <w:textDirection w:val="lrTb"/>
            <w:noWrap w:val="false"/>
          </w:tcPr>
          <w:p>
            <w:pPr>
              <w:jc w:val="center"/>
              <w:rPr>
                <w:sz w:val="24"/>
                <w:highlight w:val="none"/>
              </w:rPr>
            </w:pPr>
            <w:r>
              <w:rPr>
                <w:sz w:val="24"/>
                <w:highlight w:val="none"/>
              </w:rPr>
              <w:t xml:space="preserve">0</w:t>
            </w:r>
            <w:r/>
          </w:p>
        </w:tc>
        <w:tc>
          <w:tcPr>
            <w:tcW w:w="1748" w:type="dxa"/>
            <w:vAlign w:val="center"/>
            <w:textDirection w:val="lrTb"/>
            <w:noWrap w:val="false"/>
          </w:tcPr>
          <w:p>
            <w:pPr>
              <w:jc w:val="center"/>
              <w:rPr>
                <w:sz w:val="24"/>
                <w:highlight w:val="none"/>
              </w:rPr>
            </w:pPr>
            <w:r>
              <w:rPr>
                <w:sz w:val="24"/>
                <w:highlight w:val="none"/>
              </w:rPr>
              <w:t xml:space="preserve">0</w:t>
            </w:r>
            <w:r/>
          </w:p>
        </w:tc>
      </w:tr>
    </w:tbl>
    <w:p>
      <w:pPr>
        <w:ind w:firstLine="681"/>
        <w:keepLines w:val="0"/>
        <w:keepNext w:val="0"/>
        <w:pageBreakBefore w:val="0"/>
        <w:spacing w:line="360" w:lineRule="auto"/>
        <w:widowControl w:val="off"/>
        <w:rPr>
          <w:sz w:val="24"/>
          <w:highlight w:val="none"/>
        </w:rPr>
      </w:pPr>
      <w:r>
        <w:rPr>
          <w:sz w:val="24"/>
          <w:highlight w:val="none"/>
        </w:rPr>
        <w:t xml:space="preserve">注：</w:t>
      </w:r>
      <w:r>
        <w:rPr>
          <w:rFonts w:hint="eastAsia"/>
          <w:sz w:val="24"/>
          <w:highlight w:val="none"/>
        </w:rPr>
        <w:t xml:space="preserve">(1) </w:t>
      </w:r>
      <w:r>
        <w:rPr>
          <w:sz w:val="24"/>
          <w:highlight w:val="none"/>
        </w:rPr>
        <w:t xml:space="preserve">基本风速</w:t>
      </w:r>
      <w:r>
        <w:rPr>
          <w:rFonts w:hint="eastAsia"/>
          <w:sz w:val="24"/>
          <w:highlight w:val="none"/>
        </w:rPr>
        <w:t xml:space="preserve">高度10米.</w:t>
      </w:r>
      <w:r/>
    </w:p>
    <w:p>
      <w:pPr>
        <w:ind w:firstLine="204"/>
        <w:keepLines w:val="0"/>
        <w:keepNext w:val="0"/>
        <w:pageBreakBefore w:val="0"/>
        <w:spacing w:line="360" w:lineRule="auto"/>
        <w:widowControl w:val="off"/>
        <w:rPr>
          <w:color w:val="auto"/>
          <w:sz w:val="24"/>
          <w:highlight w:val="none"/>
        </w:rPr>
      </w:pPr>
      <w:r>
        <w:rPr>
          <w:rFonts w:hint="eastAsia"/>
          <w:color w:val="auto"/>
          <w:sz w:val="24"/>
          <w:highlight w:val="none"/>
        </w:rPr>
        <w:t xml:space="preserve">   （2）覆冰厚度中括号中数字指验算地线支架强度值。</w:t>
      </w:r>
      <w:r/>
    </w:p>
    <w:p>
      <w:pPr>
        <w:ind w:firstLine="205"/>
        <w:keepLines w:val="0"/>
        <w:keepNext w:val="0"/>
        <w:pageBreakBefore w:val="0"/>
        <w:spacing w:line="360" w:lineRule="auto"/>
        <w:widowControl w:val="off"/>
        <w:rPr>
          <w:rFonts w:hint="eastAsia" w:cs="Calibri"/>
          <w:b/>
          <w:bCs/>
          <w:color w:val="auto"/>
          <w:sz w:val="24"/>
          <w:highlight w:val="none"/>
        </w:rPr>
      </w:pPr>
      <w:r>
        <w:rPr>
          <w:rFonts w:hint="eastAsia" w:cs="Calibri"/>
          <w:b/>
          <w:bCs/>
          <w:color w:val="auto"/>
          <w:sz w:val="24"/>
          <w:highlight w:val="none"/>
          <w:lang w:val="en-US" w:eastAsia="zh-CN"/>
        </w:rPr>
        <w:t xml:space="preserve">2</w:t>
      </w:r>
      <w:r>
        <w:rPr>
          <w:rFonts w:hint="eastAsia" w:cs="Calibri"/>
          <w:b/>
          <w:bCs/>
          <w:color w:val="auto"/>
          <w:sz w:val="24"/>
          <w:highlight w:val="none"/>
          <w:lang w:eastAsia="zh-CN"/>
        </w:rPr>
        <w:t xml:space="preserve">、</w:t>
      </w:r>
      <w:r>
        <w:rPr>
          <w:rFonts w:hint="eastAsia" w:cs="Calibri"/>
          <w:b/>
          <w:bCs/>
          <w:color w:val="auto"/>
          <w:sz w:val="24"/>
          <w:highlight w:val="none"/>
        </w:rPr>
        <w:t xml:space="preserve">招标范围</w:t>
      </w:r>
      <w:r/>
    </w:p>
    <w:p>
      <w:pPr>
        <w:ind w:firstLine="480"/>
        <w:keepLines w:val="0"/>
        <w:keepNext w:val="0"/>
        <w:pageBreakBefore w:val="0"/>
        <w:spacing w:line="360" w:lineRule="auto"/>
        <w:widowControl w:val="off"/>
        <w:rPr>
          <w:rFonts w:hint="eastAsia" w:eastAsia="宋体"/>
          <w:color w:val="auto"/>
          <w:sz w:val="24"/>
          <w:highlight w:val="none"/>
          <w:lang w:eastAsia="zh-CN"/>
        </w:rPr>
      </w:pPr>
      <w:r>
        <w:rPr>
          <w:rFonts w:hint="eastAsia"/>
          <w:color w:val="auto"/>
          <w:sz w:val="24"/>
          <w:highlight w:val="none"/>
        </w:rPr>
        <w:t xml:space="preserve">完成江苏连云港年产16.8万吨新能源电池关键材料及关联产品项目220千伏配套工程初步设计及施工图设计并编制工程概算书、服务类招标技术规范书、施工图预算、竣工图以及勘测、现场服务等</w:t>
      </w:r>
      <w:r>
        <w:rPr>
          <w:rFonts w:hint="eastAsia"/>
          <w:color w:val="auto"/>
          <w:sz w:val="24"/>
          <w:highlight w:val="none"/>
          <w:lang w:eastAsia="zh-CN"/>
        </w:rPr>
        <w:t xml:space="preserve">。</w:t>
      </w:r>
      <w:r/>
    </w:p>
    <w:p>
      <w:pPr>
        <w:ind w:firstLine="205"/>
        <w:keepLines w:val="0"/>
        <w:keepNext w:val="0"/>
        <w:pageBreakBefore w:val="0"/>
        <w:spacing w:line="360" w:lineRule="auto"/>
        <w:widowControl w:val="off"/>
        <w:tabs>
          <w:tab w:val="left" w:pos="4680" w:leader="none"/>
        </w:tabs>
        <w:rPr>
          <w:b/>
          <w:bCs/>
          <w:sz w:val="24"/>
          <w:highlight w:val="none"/>
        </w:rPr>
      </w:pPr>
      <w:r>
        <w:rPr>
          <w:rFonts w:hint="eastAsia"/>
          <w:b/>
          <w:bCs/>
          <w:sz w:val="24"/>
          <w:highlight w:val="none"/>
          <w:lang w:val="en-US" w:eastAsia="zh-CN"/>
        </w:rPr>
        <w:t xml:space="preserve">3、</w:t>
      </w:r>
      <w:r>
        <w:rPr>
          <w:b/>
          <w:bCs/>
          <w:sz w:val="24"/>
          <w:highlight w:val="none"/>
        </w:rPr>
        <w:t xml:space="preserve">技术标准和规范</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w:t>
      </w:r>
      <w:r>
        <w:rPr>
          <w:rFonts w:cs="仿宋"/>
          <w:sz w:val="24"/>
          <w:highlight w:val="none"/>
        </w:rPr>
        <w:t xml:space="preserve">）《架空输电线路工程初步设计内容深度规定》（DL/T 5451-2012）</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（2</w:t>
      </w:r>
      <w:r>
        <w:rPr>
          <w:rFonts w:cs="仿宋"/>
          <w:sz w:val="24"/>
          <w:highlight w:val="none"/>
        </w:rPr>
        <w:t xml:space="preserve">）《35kV~220kV无人值班变电站设计规程》（DL/T 5103-2012）</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（3</w:t>
      </w:r>
      <w:r>
        <w:rPr>
          <w:rFonts w:cs="仿宋"/>
          <w:sz w:val="24"/>
          <w:highlight w:val="none"/>
        </w:rPr>
        <w:t xml:space="preserve">）《35kV～220kV变电站无功补偿装置设计技术规定》（DL/T 5242-2010）</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（4</w:t>
      </w:r>
      <w:r>
        <w:rPr>
          <w:rFonts w:cs="仿宋"/>
          <w:sz w:val="24"/>
          <w:highlight w:val="none"/>
        </w:rPr>
        <w:t xml:space="preserve">）《110kV～750kV架空输电线路设计规范》（GB 50545-2010）</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（5</w:t>
      </w:r>
      <w:r>
        <w:rPr>
          <w:rFonts w:cs="仿宋"/>
          <w:sz w:val="24"/>
          <w:highlight w:val="none"/>
        </w:rPr>
        <w:t xml:space="preserve">）《污秽条件下使用的高压绝缘子的选择和尺寸确定》（GB/T 26218-2010）</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（6</w:t>
      </w:r>
      <w:r>
        <w:rPr>
          <w:rFonts w:cs="仿宋"/>
          <w:sz w:val="24"/>
          <w:highlight w:val="none"/>
        </w:rPr>
        <w:t xml:space="preserve">）《电力系统污区分级与外绝缘选择标准》（Q/GDW 1152-2014）</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（7</w:t>
      </w:r>
      <w:r>
        <w:rPr>
          <w:rFonts w:cs="仿宋"/>
          <w:sz w:val="24"/>
          <w:highlight w:val="none"/>
        </w:rPr>
        <w:t xml:space="preserve">）《交流电气装置的过电压保护和绝缘配合设计规范》（GB/T 50064-2014）</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（8</w:t>
      </w:r>
      <w:r>
        <w:rPr>
          <w:rFonts w:cs="仿宋"/>
          <w:sz w:val="24"/>
          <w:highlight w:val="none"/>
        </w:rPr>
        <w:t xml:space="preserve">）《交流电气装置的接地设计规范》（GB T50065-2011）</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（9</w:t>
      </w:r>
      <w:r>
        <w:rPr>
          <w:rFonts w:cs="仿宋"/>
          <w:sz w:val="24"/>
          <w:highlight w:val="none"/>
        </w:rPr>
        <w:t xml:space="preserve">）《输电线路对电信线路危险和干扰影响防护设计规程》（DL/T 5033-2006）</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（10</w:t>
      </w:r>
      <w:r>
        <w:rPr>
          <w:rFonts w:cs="仿宋"/>
          <w:sz w:val="24"/>
          <w:highlight w:val="none"/>
        </w:rPr>
        <w:t xml:space="preserve">）《架空送电线路杆塔结构设计技术规定》（DL/T 5154-2012）</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（11</w:t>
      </w:r>
      <w:r>
        <w:rPr>
          <w:rFonts w:cs="仿宋"/>
          <w:sz w:val="24"/>
          <w:highlight w:val="none"/>
        </w:rPr>
        <w:t xml:space="preserve">）《架空送电线路基础设计技术规定》（DL/T 5219-2014）</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（12</w:t>
      </w:r>
      <w:r>
        <w:rPr>
          <w:rFonts w:cs="仿宋"/>
          <w:sz w:val="24"/>
          <w:highlight w:val="none"/>
        </w:rPr>
        <w:t xml:space="preserve">）《钢结构设计规范》（GB 50017-2017）</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w:t>
      </w:r>
      <w:r>
        <w:rPr>
          <w:rFonts w:cs="仿宋"/>
          <w:sz w:val="24"/>
          <w:highlight w:val="none"/>
        </w:rPr>
        <w:t xml:space="preserve">1</w:t>
      </w:r>
      <w:r>
        <w:rPr>
          <w:rFonts w:hint="eastAsia" w:cs="仿宋"/>
          <w:sz w:val="24"/>
          <w:highlight w:val="none"/>
        </w:rPr>
        <w:t xml:space="preserve">3</w:t>
      </w:r>
      <w:r>
        <w:rPr>
          <w:rFonts w:cs="仿宋"/>
          <w:sz w:val="24"/>
          <w:highlight w:val="none"/>
        </w:rPr>
        <w:t xml:space="preserve">）《建筑结构荷载规范》（GB 50009-2012）</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w:t>
      </w:r>
      <w:r>
        <w:rPr>
          <w:rFonts w:cs="仿宋"/>
          <w:sz w:val="24"/>
          <w:highlight w:val="none"/>
        </w:rPr>
        <w:t xml:space="preserve">1</w:t>
      </w:r>
      <w:r>
        <w:rPr>
          <w:rFonts w:hint="eastAsia" w:cs="仿宋"/>
          <w:sz w:val="24"/>
          <w:highlight w:val="none"/>
        </w:rPr>
        <w:t xml:space="preserve">4</w:t>
      </w:r>
      <w:r>
        <w:rPr>
          <w:rFonts w:cs="仿宋"/>
          <w:sz w:val="24"/>
          <w:highlight w:val="none"/>
        </w:rPr>
        <w:t xml:space="preserve">）《混凝土结构设计规范》（GB 50010-2010）（2015年版）</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w:t>
      </w:r>
      <w:r>
        <w:rPr>
          <w:rFonts w:cs="仿宋"/>
          <w:sz w:val="24"/>
          <w:highlight w:val="none"/>
        </w:rPr>
        <w:t xml:space="preserve">1</w:t>
      </w:r>
      <w:r>
        <w:rPr>
          <w:rFonts w:hint="eastAsia" w:cs="仿宋"/>
          <w:sz w:val="24"/>
          <w:highlight w:val="none"/>
        </w:rPr>
        <w:t xml:space="preserve">5</w:t>
      </w:r>
      <w:r>
        <w:rPr>
          <w:rFonts w:cs="仿宋"/>
          <w:sz w:val="24"/>
          <w:highlight w:val="none"/>
        </w:rPr>
        <w:t xml:space="preserve">）《建筑桩基技术规范》（JGJ 94-2008）</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（16</w:t>
      </w:r>
      <w:r>
        <w:rPr>
          <w:rFonts w:cs="仿宋"/>
          <w:sz w:val="24"/>
          <w:highlight w:val="none"/>
        </w:rPr>
        <w:t xml:space="preserve">）《电力设施抗震设计规范》（GB50260-2013）</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（17</w:t>
      </w:r>
      <w:r>
        <w:rPr>
          <w:rFonts w:cs="仿宋"/>
          <w:sz w:val="24"/>
          <w:highlight w:val="none"/>
        </w:rPr>
        <w:t xml:space="preserve">）《架空送电线路钢管杆设计技术规定》（DL/T 5130-2001）</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（18</w:t>
      </w:r>
      <w:r>
        <w:rPr>
          <w:rFonts w:cs="仿宋"/>
          <w:sz w:val="24"/>
          <w:highlight w:val="none"/>
        </w:rPr>
        <w:t xml:space="preserve">）《国家电网公司关于印发电网设备技术标准差异条款统一意见的通知》（国家电网科〔2017〕549号）</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（19</w:t>
      </w:r>
      <w:r>
        <w:rPr>
          <w:rFonts w:cs="仿宋"/>
          <w:sz w:val="24"/>
          <w:highlight w:val="none"/>
        </w:rPr>
        <w:t xml:space="preserve">）《国网基建部关于发布输变电工程通用设计通用设备应用目录（2025年版）的通知》国家电网有限公司部门文件基建技术〔2024〕54号</w:t>
      </w:r>
      <w:r/>
    </w:p>
    <w:p>
      <w:pPr>
        <w:ind w:firstLine="204"/>
        <w:keepLines w:val="0"/>
        <w:keepNext w:val="0"/>
        <w:pageBreakBefore w:val="0"/>
        <w:spacing w:line="360" w:lineRule="auto"/>
        <w:widowControl w:val="off"/>
        <w:rPr>
          <w:rFonts w:cs="仿宋"/>
          <w:sz w:val="24"/>
          <w:highlight w:val="none"/>
        </w:rPr>
      </w:pPr>
      <w:r>
        <w:rPr>
          <w:rFonts w:hint="eastAsia" w:cs="仿宋"/>
          <w:sz w:val="24"/>
          <w:highlight w:val="none"/>
        </w:rPr>
        <w:t xml:space="preserve">（20</w:t>
      </w:r>
      <w:r>
        <w:rPr>
          <w:rFonts w:cs="仿宋"/>
          <w:sz w:val="24"/>
          <w:highlight w:val="none"/>
        </w:rPr>
        <w:t xml:space="preserve">）《国家电网公司关于印发架空输电线路“三跨”重大反事故措施（试行）的通知》（国家电网运检〔2016〕413号）</w:t>
      </w:r>
      <w:r/>
    </w:p>
    <w:p>
      <w:pPr>
        <w:ind w:firstLine="204"/>
        <w:keepLines w:val="0"/>
        <w:keepNext w:val="0"/>
        <w:pageBreakBefore w:val="0"/>
        <w:spacing w:line="360" w:lineRule="auto"/>
        <w:widowControl w:val="off"/>
        <w:rPr>
          <w:rFonts w:cs="仿宋"/>
          <w:color w:val="auto"/>
          <w:sz w:val="24"/>
          <w:highlight w:val="none"/>
        </w:rPr>
      </w:pPr>
      <w:r>
        <w:rPr>
          <w:rFonts w:hint="eastAsia" w:cs="仿宋"/>
          <w:sz w:val="24"/>
          <w:highlight w:val="none"/>
        </w:rPr>
        <w:t xml:space="preserve">（</w:t>
      </w:r>
      <w:r>
        <w:rPr>
          <w:rFonts w:cs="仿宋"/>
          <w:sz w:val="24"/>
          <w:highlight w:val="none"/>
        </w:rPr>
        <w:t xml:space="preserve">2</w:t>
      </w:r>
      <w:r>
        <w:rPr>
          <w:rFonts w:hint="eastAsia" w:cs="仿宋"/>
          <w:sz w:val="24"/>
          <w:highlight w:val="none"/>
        </w:rPr>
        <w:t xml:space="preserve">1</w:t>
      </w:r>
      <w:r>
        <w:rPr>
          <w:rFonts w:cs="仿宋"/>
          <w:sz w:val="24"/>
          <w:highlight w:val="none"/>
        </w:rPr>
        <w:t xml:space="preserve">）《国家电网公司关于印发架空输电线路“三跨”运维管理补充规定的通知》（国</w:t>
      </w:r>
      <w:r>
        <w:rPr>
          <w:rFonts w:cs="仿宋"/>
          <w:color w:val="auto"/>
          <w:sz w:val="24"/>
          <w:highlight w:val="none"/>
        </w:rPr>
        <w:t xml:space="preserve">家电网运检〔2016〕777号）</w:t>
      </w:r>
      <w:r/>
    </w:p>
    <w:p>
      <w:pPr>
        <w:ind w:firstLine="204"/>
        <w:keepLines w:val="0"/>
        <w:keepNext w:val="0"/>
        <w:pageBreakBefore w:val="0"/>
        <w:spacing w:line="360" w:lineRule="auto"/>
        <w:widowControl w:val="off"/>
        <w:rPr>
          <w:rFonts w:cs="仿宋"/>
          <w:color w:val="auto"/>
          <w:sz w:val="24"/>
          <w:highlight w:val="none"/>
        </w:rPr>
      </w:pPr>
      <w:r>
        <w:rPr>
          <w:rFonts w:hint="eastAsia" w:cs="仿宋"/>
          <w:color w:val="auto"/>
          <w:sz w:val="24"/>
          <w:highlight w:val="none"/>
        </w:rPr>
        <w:t xml:space="preserve">（22</w:t>
      </w:r>
      <w:r>
        <w:rPr>
          <w:rFonts w:cs="仿宋"/>
          <w:color w:val="auto"/>
          <w:sz w:val="24"/>
          <w:highlight w:val="none"/>
        </w:rPr>
        <w:t xml:space="preserve">）《国家电网有限公司关于印发十八项电网重大反事故措施（修订版）的通知》（国家电网设备〔2018〕979号）</w:t>
      </w:r>
      <w:r/>
    </w:p>
    <w:p>
      <w:pPr>
        <w:numPr>
          <w:ilvl w:val="0"/>
          <w:numId w:val="0"/>
        </w:numPr>
        <w:ind w:firstLine="204"/>
        <w:keepLines w:val="0"/>
        <w:keepNext w:val="0"/>
        <w:pageBreakBefore w:val="0"/>
        <w:spacing w:line="360" w:lineRule="auto"/>
        <w:widowControl w:val="off"/>
        <w:rPr>
          <w:color w:val="auto"/>
          <w:sz w:val="24"/>
          <w:highlight w:val="none"/>
        </w:rPr>
      </w:pPr>
      <w:r>
        <w:rPr>
          <w:color w:val="auto"/>
          <w:sz w:val="24"/>
          <w:highlight w:val="none"/>
        </w:rPr>
        <w:t xml:space="preserve">注：以上所有规程、规范以最新版本为准。</w:t>
      </w:r>
      <w:r/>
    </w:p>
    <w:p>
      <w:pPr>
        <w:ind w:firstLine="420"/>
        <w:jc w:val="both"/>
        <w:keepLines w:val="0"/>
        <w:pageBreakBefore w:val="0"/>
        <w:spacing w:line="360" w:lineRule="auto"/>
        <w:widowControl/>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三、商务条款</w:t>
      </w:r>
      <w:r/>
    </w:p>
    <w:p>
      <w:pPr>
        <w:ind w:firstLine="420"/>
        <w:jc w:val="both"/>
        <w:keepLines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1、合同履行期限：</w:t>
      </w:r>
      <w:r>
        <w:rPr>
          <w:rFonts w:hint="eastAsia" w:ascii="宋体" w:hAnsi="宋体" w:cs="宋体"/>
          <w:color w:val="auto"/>
          <w:sz w:val="24"/>
          <w:szCs w:val="28"/>
          <w:highlight w:val="none"/>
          <w:lang w:eastAsia="zh-CN"/>
        </w:rPr>
        <w:t xml:space="preserve">自合同签订后</w:t>
      </w:r>
      <w:r>
        <w:rPr>
          <w:rFonts w:hint="eastAsia" w:ascii="宋体" w:hAnsi="宋体" w:cs="宋体"/>
          <w:color w:val="auto"/>
          <w:sz w:val="24"/>
          <w:szCs w:val="28"/>
          <w:highlight w:val="none"/>
          <w:lang w:val="en-US" w:eastAsia="zh-CN"/>
        </w:rPr>
        <w:t xml:space="preserve">14</w:t>
      </w:r>
      <w:r>
        <w:rPr>
          <w:rFonts w:hint="eastAsia" w:ascii="宋体" w:hAnsi="宋体" w:cs="宋体"/>
          <w:color w:val="auto"/>
          <w:sz w:val="24"/>
          <w:szCs w:val="28"/>
          <w:highlight w:val="none"/>
          <w:lang w:eastAsia="zh-CN"/>
        </w:rPr>
        <w:t xml:space="preserve">日内完成设计编写并通过审查</w:t>
      </w:r>
      <w:r>
        <w:rPr>
          <w:rFonts w:hint="eastAsia" w:ascii="Times New Roman" w:hAnsi="Times New Roman" w:eastAsia="宋体" w:cs="Times New Roman"/>
          <w:color w:val="auto"/>
          <w:sz w:val="24"/>
          <w:szCs w:val="24"/>
          <w:highlight w:val="none"/>
          <w:lang w:val="en-US" w:eastAsia="zh-CN" w:bidi="ar-SA"/>
        </w:rPr>
        <w:t xml:space="preserve">。</w:t>
      </w:r>
      <w:r/>
    </w:p>
    <w:p>
      <w:pPr>
        <w:ind w:firstLine="420"/>
        <w:jc w:val="both"/>
        <w:keepLines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2、付款方式：</w:t>
      </w:r>
      <w:r/>
    </w:p>
    <w:p>
      <w:pPr>
        <w:ind w:firstLine="420"/>
        <w:jc w:val="both"/>
        <w:keepLines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预付款支付时间：无。</w:t>
      </w:r>
      <w:r/>
    </w:p>
    <w:p>
      <w:pPr>
        <w:ind w:firstLine="420"/>
        <w:jc w:val="both"/>
        <w:keepLines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尾款支付时间：施工图编制并通过审查后付至合同价款的80%，服务结束达到采购人认可并通过验收合格,采购人收到发票后15日内，尾款支付比例：合同金额的20%。</w:t>
      </w:r>
      <w:r/>
    </w:p>
    <w:p>
      <w:pPr>
        <w:ind w:firstLine="420"/>
        <w:jc w:val="both"/>
        <w:keepLines w:val="0"/>
        <w:pageBreakBefore w:val="0"/>
        <w:spacing w:line="360" w:lineRule="auto"/>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3、履约保证金：本项目不收取履约保证金。</w:t>
      </w:r>
      <w:r/>
    </w:p>
    <w:p>
      <w:pPr>
        <w:ind w:firstLine="420"/>
        <w:jc w:val="both"/>
        <w:keepLines w:val="0"/>
        <w:pageBreakBefore w:val="0"/>
        <w:spacing w:line="360" w:lineRule="auto"/>
        <w:widowControl/>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四、报价及其他要求</w:t>
      </w:r>
      <w:r/>
    </w:p>
    <w:p>
      <w:pPr>
        <w:pStyle w:val="852"/>
        <w:ind w:firstLine="444"/>
        <w:keepLines w:val="0"/>
        <w:keepNext w:val="0"/>
        <w:pageBreakBefore w:val="0"/>
        <w:spacing w:line="360" w:lineRule="auto"/>
        <w:widowControl w:val="off"/>
        <w:rPr>
          <w:rFonts w:hint="eastAsia" w:ascii="宋体" w:hAnsi="宋体" w:eastAsia="宋体" w:cs="宋体"/>
          <w:b w:val="0"/>
          <w:bCs w:val="0"/>
          <w:sz w:val="24"/>
          <w:szCs w:val="24"/>
          <w:lang w:eastAsia="zh-CN"/>
        </w:rPr>
      </w:pPr>
      <w:r>
        <w:rPr>
          <w:rFonts w:hint="eastAsia" w:cs="宋体"/>
          <w:b w:val="0"/>
          <w:bCs w:val="0"/>
          <w:sz w:val="24"/>
          <w:szCs w:val="24"/>
          <w:lang w:val="en-US" w:eastAsia="zh-CN"/>
        </w:rPr>
        <w:t xml:space="preserve">1、</w:t>
      </w:r>
      <w:r>
        <w:rPr>
          <w:rFonts w:hint="eastAsia" w:ascii="宋体" w:hAnsi="宋体" w:eastAsia="宋体" w:cs="宋体"/>
          <w:b w:val="0"/>
          <w:bCs w:val="0"/>
          <w:sz w:val="24"/>
          <w:szCs w:val="24"/>
          <w:lang w:eastAsia="zh-CN"/>
        </w:rPr>
        <w:t xml:space="preserve">本项目采用固定总价报价，投标人的报价包括但不限于完成该项目的成本、利润、税金、交通费、差旅费、文本打印费、资料增加成本费、项目调研考察费、规划论证会务费及专家评审费等直至提交最终成果过程中所涉及到的一切费用。</w:t>
      </w:r>
      <w:r/>
    </w:p>
    <w:p>
      <w:pPr>
        <w:ind w:firstLine="420"/>
        <w:jc w:val="both"/>
        <w:keepLines w:val="0"/>
        <w:pageBreakBefore w:val="0"/>
        <w:spacing w:line="360" w:lineRule="auto"/>
        <w:widowControl/>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2、工作中涉及的敏感资料、电子数据等相关信息，成交供应商应严格执行保密的相关规定，不得以任何方式向任何第三人披露、泄露或许可第三人使用，否则追究其相应法律责任。</w:t>
      </w:r>
      <w:r/>
    </w:p>
    <w:p>
      <w:pPr>
        <w:pStyle w:val="852"/>
        <w:ind w:firstLine="205"/>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pStyle w:val="852"/>
        <w:rPr>
          <w:rFonts w:hint="eastAsia"/>
          <w:sz w:val="24"/>
        </w:rPr>
      </w:pPr>
      <w:r>
        <w:rPr>
          <w:rFonts w:hint="eastAsia"/>
          <w:sz w:val="24"/>
        </w:rPr>
      </w:r>
      <w:r/>
    </w:p>
    <w:p>
      <w:pPr>
        <w:pStyle w:val="852"/>
        <w:rPr>
          <w:rFonts w:hint="eastAsia"/>
          <w:sz w:val="24"/>
        </w:rPr>
      </w:pPr>
      <w:r>
        <w:rPr>
          <w:rFonts w:hint="eastAsia"/>
          <w:sz w:val="24"/>
        </w:rPr>
      </w:r>
      <w:r/>
    </w:p>
    <w:p>
      <w:pPr>
        <w:pStyle w:val="852"/>
        <w:rPr>
          <w:rFonts w:hint="eastAsia"/>
          <w:sz w:val="24"/>
        </w:rPr>
      </w:pPr>
      <w:r>
        <w:rPr>
          <w:rFonts w:hint="eastAsia"/>
          <w:sz w:val="24"/>
        </w:rPr>
      </w:r>
      <w:r/>
    </w:p>
    <w:p>
      <w:pPr>
        <w:pStyle w:val="852"/>
        <w:rPr>
          <w:rFonts w:hint="eastAsia"/>
          <w:sz w:val="24"/>
        </w:rPr>
      </w:pPr>
      <w:r>
        <w:rPr>
          <w:rFonts w:hint="eastAsia"/>
          <w:sz w:val="24"/>
        </w:rPr>
      </w:r>
      <w:r/>
    </w:p>
    <w:p>
      <w:pPr>
        <w:rPr>
          <w:rFonts w:hint="eastAsia"/>
        </w:rPr>
      </w:pPr>
      <w:r/>
      <w:bookmarkStart w:id="143" w:name="_Toc11321"/>
      <w:r>
        <w:rPr>
          <w:rFonts w:hint="eastAsia"/>
        </w:rPr>
        <w:br w:type="page" w:clear="all"/>
      </w:r>
      <w:r/>
    </w:p>
    <w:p>
      <w:pPr>
        <w:pStyle w:val="841"/>
        <w:jc w:val="center"/>
        <w:spacing w:line="360" w:lineRule="auto"/>
        <w:outlineLvl w:val="0"/>
      </w:pPr>
      <w:r>
        <w:rPr>
          <w:rFonts w:hint="eastAsia"/>
        </w:rPr>
        <w:t xml:space="preserve">第五章 评审方法与评审标准</w:t>
      </w:r>
      <w:bookmarkEnd w:id="143"/>
      <w:r/>
      <w:r/>
    </w:p>
    <w:p>
      <w:pPr>
        <w:ind w:firstLine="205"/>
        <w:jc w:val="left"/>
        <w:keepLines w:val="0"/>
        <w:keepNext w:val="0"/>
        <w:pageBreakBefore w:val="0"/>
        <w:spacing w:before="0" w:after="0" w:line="360" w:lineRule="auto"/>
        <w:widowControl w:val="off"/>
        <w:rPr>
          <w:rFonts w:hint="default" w:ascii="Times New Roman" w:hAnsi="Times New Roman" w:eastAsia="宋体" w:cs="Times New Roman"/>
          <w:b/>
          <w:bCs/>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一、磋商小组</w:t>
      </w:r>
      <w:r/>
    </w:p>
    <w:p>
      <w:pPr>
        <w:ind w:firstLine="720"/>
        <w:jc w:val="left"/>
        <w:keepLines w:val="0"/>
        <w:keepNext w:val="0"/>
        <w:pageBreakBefore w:val="0"/>
        <w:spacing w:before="0" w:after="0" w:line="36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本项目磋商小组由采购人代表和评审专家组成。</w:t>
      </w:r>
      <w:r/>
    </w:p>
    <w:p>
      <w:pPr>
        <w:ind w:firstLine="205"/>
        <w:jc w:val="left"/>
        <w:keepLines w:val="0"/>
        <w:keepNext w:val="0"/>
        <w:pageBreakBefore w:val="0"/>
        <w:spacing w:before="0" w:after="0" w:line="36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二、评审方法：综合评分法</w:t>
      </w:r>
      <w:r>
        <w:rPr>
          <w:rFonts w:hint="eastAsia" w:ascii="Times New Roman" w:hAnsi="Times New Roman" w:eastAsia="宋体" w:cs="Times New Roman"/>
          <w:b/>
          <w:bCs/>
          <w:sz w:val="24"/>
          <w:szCs w:val="24"/>
          <w:highlight w:val="none"/>
          <w:lang w:val="en-US" w:eastAsia="zh-CN" w:bidi="ar-SA"/>
        </w:rPr>
        <w:t xml:space="preserve">。</w:t>
      </w:r>
      <w:r/>
    </w:p>
    <w:p>
      <w:pPr>
        <w:ind w:firstLine="720"/>
        <w:keepLines w:val="0"/>
        <w:keepNext w:val="0"/>
        <w:pageBreakBefore w:val="0"/>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综合评分法，是指响应文件满足磋商文件全部实质性要求且按评审因素的量化指标评审得分最高的</w:t>
      </w:r>
      <w:r>
        <w:rPr>
          <w:rFonts w:hint="eastAsia" w:ascii="Times New Roman" w:hAnsi="Times New Roman" w:eastAsia="宋体" w:cs="Times New Roman"/>
          <w:sz w:val="24"/>
          <w:szCs w:val="24"/>
          <w:highlight w:val="none"/>
          <w:lang w:val="en-US" w:eastAsia="zh-CN" w:bidi="ar-SA"/>
        </w:rPr>
        <w:t xml:space="preserve">供应商</w:t>
      </w:r>
      <w:r>
        <w:rPr>
          <w:rFonts w:hint="default" w:ascii="Times New Roman" w:hAnsi="Times New Roman" w:eastAsia="宋体" w:cs="Times New Roman"/>
          <w:sz w:val="24"/>
          <w:szCs w:val="24"/>
          <w:highlight w:val="none"/>
          <w:lang w:val="en-US" w:eastAsia="zh-CN" w:bidi="ar-SA"/>
        </w:rPr>
        <w:t xml:space="preserve">为成交候选</w:t>
      </w:r>
      <w:r>
        <w:rPr>
          <w:rFonts w:hint="eastAsia" w:ascii="Times New Roman" w:hAnsi="Times New Roman" w:eastAsia="宋体" w:cs="Times New Roman"/>
          <w:sz w:val="24"/>
          <w:szCs w:val="24"/>
          <w:highlight w:val="none"/>
          <w:lang w:val="en-US" w:eastAsia="zh-CN" w:bidi="ar-SA"/>
        </w:rPr>
        <w:t xml:space="preserve">供应商</w:t>
      </w:r>
      <w:r>
        <w:rPr>
          <w:rFonts w:hint="default" w:ascii="Times New Roman" w:hAnsi="Times New Roman" w:eastAsia="宋体" w:cs="Times New Roman"/>
          <w:sz w:val="24"/>
          <w:szCs w:val="24"/>
          <w:highlight w:val="none"/>
          <w:lang w:val="en-US" w:eastAsia="zh-CN" w:bidi="ar-SA"/>
        </w:rPr>
        <w:t xml:space="preserve">的评审方法。</w:t>
      </w:r>
      <w:r/>
    </w:p>
    <w:p>
      <w:pPr>
        <w:ind w:firstLine="205"/>
        <w:jc w:val="left"/>
        <w:keepLines w:val="0"/>
        <w:keepNext w:val="0"/>
        <w:pageBreakBefore w:val="0"/>
        <w:spacing w:before="0" w:after="0" w:line="36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b/>
          <w:bCs/>
          <w:sz w:val="24"/>
          <w:szCs w:val="24"/>
          <w:highlight w:val="none"/>
          <w:lang w:val="en-US" w:eastAsia="zh-CN" w:bidi="ar-SA"/>
        </w:rPr>
        <w:t xml:space="preserve">三、评审原则</w:t>
      </w:r>
      <w:r/>
    </w:p>
    <w:p>
      <w:pPr>
        <w:ind w:firstLine="720"/>
        <w:jc w:val="left"/>
        <w:keepLines w:val="0"/>
        <w:keepNext w:val="0"/>
        <w:pageBreakBefore w:val="0"/>
        <w:spacing w:before="0" w:after="0" w:line="36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磋商小组必须客观、公正、审慎，不带任何倾向性和启发性；不得向外界透露任何与评审有关的内容；任何单位和个人不得干扰、影响评审的正常进行；磋商小组及有关工作人员不得私下与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eastAsia="宋体" w:cs="Times New Roman"/>
          <w:sz w:val="24"/>
          <w:szCs w:val="24"/>
          <w:highlight w:val="none"/>
          <w:lang w:val="en-US" w:eastAsia="zh-CN" w:bidi="ar-SA"/>
        </w:rPr>
        <w:t xml:space="preserve">供应商</w:t>
      </w:r>
      <w:r>
        <w:rPr>
          <w:rFonts w:hint="default" w:ascii="Times New Roman" w:hAnsi="Times New Roman" w:eastAsia="宋体" w:cs="Times New Roman"/>
          <w:sz w:val="24"/>
          <w:szCs w:val="24"/>
          <w:highlight w:val="none"/>
          <w:lang w:val="en-US" w:eastAsia="zh-CN" w:bidi="ar-SA"/>
        </w:rPr>
        <w:t xml:space="preserve">接触。</w:t>
      </w:r>
      <w:r/>
    </w:p>
    <w:p>
      <w:pPr>
        <w:ind w:firstLine="205"/>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四、评审标准：</w:t>
      </w:r>
      <w:r>
        <w:rPr>
          <w:rFonts w:hint="eastAsia" w:ascii="Times New Roman" w:hAnsi="Times New Roman" w:eastAsia="宋体" w:cs="Times New Roman"/>
          <w:sz w:val="24"/>
          <w:szCs w:val="24"/>
          <w:highlight w:val="none"/>
          <w:lang w:val="en-US" w:eastAsia="zh-CN" w:bidi="ar-SA"/>
        </w:rPr>
        <w:t xml:space="preserve"> </w:t>
      </w:r>
      <w:r/>
    </w:p>
    <w:p>
      <w:pPr>
        <w:ind w:firstLine="480"/>
        <w:keepLines w:val="0"/>
        <w:keepNext w:val="0"/>
        <w:pageBreakBefore w:val="0"/>
        <w:spacing w:line="360" w:lineRule="auto"/>
        <w:widowControl/>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1、评标时，</w:t>
      </w:r>
      <w:r>
        <w:rPr>
          <w:rFonts w:hint="eastAsia" w:ascii="宋体" w:hAnsi="宋体" w:eastAsia="宋体" w:cs="Times New Roman"/>
          <w:color w:val="auto"/>
          <w:sz w:val="24"/>
          <w:szCs w:val="22"/>
          <w:highlight w:val="none"/>
          <w:lang w:eastAsia="zh-CN"/>
        </w:rPr>
        <w:t xml:space="preserve">磋商小组</w:t>
      </w:r>
      <w:r>
        <w:rPr>
          <w:rFonts w:hint="eastAsia" w:ascii="宋体" w:hAnsi="宋体" w:eastAsia="宋体" w:cs="Times New Roman"/>
          <w:color w:val="auto"/>
          <w:sz w:val="24"/>
          <w:szCs w:val="22"/>
          <w:highlight w:val="none"/>
        </w:rPr>
        <w:t xml:space="preserve">以采购文件为评标依据，</w:t>
      </w:r>
      <w:r>
        <w:rPr>
          <w:rFonts w:hint="eastAsia" w:ascii="宋体" w:hAnsi="宋体" w:eastAsia="宋体" w:cs="Times New Roman"/>
          <w:color w:val="auto"/>
          <w:sz w:val="24"/>
          <w:szCs w:val="22"/>
          <w:highlight w:val="none"/>
          <w:lang w:eastAsia="zh-CN"/>
        </w:rPr>
        <w:t xml:space="preserve">磋商小组</w:t>
      </w:r>
      <w:r>
        <w:rPr>
          <w:rFonts w:hint="eastAsia" w:ascii="宋体" w:hAnsi="宋体" w:eastAsia="宋体" w:cs="Times New Roman"/>
          <w:color w:val="auto"/>
          <w:sz w:val="24"/>
          <w:szCs w:val="22"/>
          <w:highlight w:val="none"/>
        </w:rPr>
        <w:t xml:space="preserve">各成员独立对每个供应商的响应文件进行评价，并汇总每个供应商的得分。</w:t>
      </w:r>
      <w:r/>
    </w:p>
    <w:p>
      <w:pPr>
        <w:ind w:firstLine="480"/>
        <w:keepLines w:val="0"/>
        <w:keepNext w:val="0"/>
        <w:pageBreakBefore w:val="0"/>
        <w:spacing w:line="360" w:lineRule="auto"/>
        <w:widowControl/>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2、本项目评分总分为100分，按四舍五入取至小数点后两位。</w:t>
      </w:r>
      <w:r/>
    </w:p>
    <w:p>
      <w:pPr>
        <w:ind w:firstLine="480"/>
        <w:keepLines w:val="0"/>
        <w:keepNext w:val="0"/>
        <w:pageBreakBefore w:val="0"/>
        <w:spacing w:line="360" w:lineRule="auto"/>
        <w:widowControl/>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3、总得分=价格分+商务技术分</w:t>
      </w:r>
      <w:r/>
    </w:p>
    <w:p>
      <w:pPr>
        <w:ind w:firstLine="480"/>
        <w:keepLines w:val="0"/>
        <w:keepNext w:val="0"/>
        <w:pageBreakBefore w:val="0"/>
        <w:spacing w:line="360" w:lineRule="auto"/>
        <w:widowControl/>
        <w:rPr>
          <w:rFonts w:hint="default"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4、中标标准：评标结果按评审后得分由高到低顺序排列。得分相同的，按投标报价由低到高顺序排列。得分且投标报价相同的并列。响应文件满足采购文件全部实质性要求，且按照评审因素的量化指标评审得分最高的供应商为排名第一的中标候选人。</w:t>
      </w:r>
      <w:r/>
    </w:p>
    <w:p>
      <w:pPr>
        <w:ind w:firstLine="480"/>
        <w:jc w:val="center"/>
        <w:keepLines w:val="0"/>
        <w:keepNext w:val="0"/>
        <w:pageBreakBefore w:val="0"/>
        <w:spacing w:line="360" w:lineRule="auto"/>
        <w:widowControl/>
        <w:rPr>
          <w:rFonts w:hint="eastAsia" w:ascii="宋体" w:hAnsi="宋体" w:eastAsia="宋体" w:cs="Times New Roman"/>
          <w:b/>
          <w:bCs/>
          <w:color w:val="auto"/>
          <w:sz w:val="24"/>
          <w:szCs w:val="22"/>
          <w:highlight w:val="none"/>
        </w:rPr>
      </w:pPr>
      <w:r>
        <w:rPr>
          <w:rFonts w:hint="eastAsia" w:ascii="宋体" w:hAnsi="宋体" w:eastAsia="宋体" w:cs="Times New Roman"/>
          <w:b/>
          <w:bCs/>
          <w:color w:val="auto"/>
          <w:sz w:val="24"/>
          <w:szCs w:val="22"/>
          <w:highlight w:val="none"/>
        </w:rPr>
        <w:t xml:space="preserve">综合评分法</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1、价格分：10分</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价格分统一采用低价优先法计算，即满足磋商文件要求且最后报价最低的供应商的价格为磋商基准价，其价格分为满分。其他供应商的价格分统一按照下列公式计算：</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磋商报价得分=（磋商基准价/最后磋商报价）×10分</w:t>
      </w:r>
      <w:r/>
    </w:p>
    <w:p>
      <w:pPr>
        <w:ind w:firstLine="204"/>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项目评审过程中，不得去掉最后报价中的最高报价和最低报价。</w:t>
      </w:r>
      <w:r/>
    </w:p>
    <w:p>
      <w:pPr>
        <w:ind w:left="0" w:right="0" w:firstLine="204"/>
        <w:jc w:val="both"/>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Times New Roman"/>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sz w:val="24"/>
          <w:szCs w:val="24"/>
          <w:highlight w:val="none"/>
          <w:lang w:val="en-US" w:eastAsia="zh-CN" w:bidi="ar-SA"/>
        </w:rPr>
        <w:t xml:space="preserve">注：本项目执行苏财购〔2025〕62号文，“关于推动解决政府采购异常低价问题相关工作的通知”。相关内容如下：</w:t>
      </w:r>
      <w:r/>
    </w:p>
    <w:p>
      <w:pPr>
        <w:ind w:firstLine="204"/>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强化政府采购异常低价审查</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磋商评审委员会启动异常低价投标（响应）审查的情形和具体要求，包括：</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（一）评审过程中出现下列情形之一的，评审委员会应当启动异常低价投标（响应）审查程序：</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1</w:t>
      </w:r>
      <w:r>
        <w:rPr>
          <w:rFonts w:hint="eastAsia" w:ascii="Times New Roman" w:hAnsi="Times New Roman" w:eastAsia="宋体" w:cs="Times New Roman"/>
          <w:sz w:val="24"/>
          <w:szCs w:val="24"/>
          <w:highlight w:val="none"/>
          <w:lang w:val="en-US" w:eastAsia="zh-CN" w:bidi="ar-SA"/>
        </w:rPr>
        <w:t xml:space="preserve">．投标（响应）报价低于采购项目预算</w:t>
      </w:r>
      <w:r>
        <w:rPr>
          <w:rFonts w:hint="default" w:ascii="Times New Roman" w:hAnsi="Times New Roman" w:eastAsia="宋体" w:cs="Times New Roman"/>
          <w:sz w:val="24"/>
          <w:szCs w:val="24"/>
          <w:highlight w:val="none"/>
          <w:lang w:val="en-US" w:eastAsia="zh-CN" w:bidi="ar-SA"/>
        </w:rPr>
        <w:t xml:space="preserve">50%</w:t>
      </w:r>
      <w:r>
        <w:rPr>
          <w:rFonts w:hint="eastAsia" w:ascii="Times New Roman" w:hAnsi="Times New Roman" w:eastAsia="宋体" w:cs="Times New Roman"/>
          <w:sz w:val="24"/>
          <w:szCs w:val="24"/>
          <w:highlight w:val="none"/>
          <w:lang w:val="en-US" w:eastAsia="zh-CN" w:bidi="ar-SA"/>
        </w:rPr>
        <w:t xml:space="preserve">的，即投标（响应）报价</w:t>
      </w:r>
      <w:r>
        <w:rPr>
          <w:rFonts w:hint="default" w:ascii="Times New Roman" w:hAnsi="Times New Roman" w:eastAsia="宋体" w:cs="Times New Roman"/>
          <w:sz w:val="24"/>
          <w:szCs w:val="24"/>
          <w:highlight w:val="none"/>
          <w:lang w:val="en-US" w:eastAsia="zh-CN" w:bidi="ar-SA"/>
        </w:rPr>
        <w:t xml:space="preserve">&lt;</w:t>
      </w:r>
      <w:r>
        <w:rPr>
          <w:rFonts w:hint="eastAsia" w:ascii="Times New Roman" w:hAnsi="Times New Roman" w:eastAsia="宋体" w:cs="Times New Roman"/>
          <w:sz w:val="24"/>
          <w:szCs w:val="24"/>
          <w:highlight w:val="none"/>
          <w:lang w:val="en-US" w:eastAsia="zh-CN" w:bidi="ar-SA"/>
        </w:rPr>
        <w:t xml:space="preserve">采购项目预算×</w:t>
      </w:r>
      <w:r>
        <w:rPr>
          <w:rFonts w:hint="default" w:ascii="Times New Roman" w:hAnsi="Times New Roman" w:eastAsia="宋体" w:cs="Times New Roman"/>
          <w:sz w:val="24"/>
          <w:szCs w:val="24"/>
          <w:highlight w:val="none"/>
          <w:lang w:val="en-US" w:eastAsia="zh-CN" w:bidi="ar-SA"/>
        </w:rPr>
        <w:t xml:space="preserve">50%</w:t>
      </w:r>
      <w:r>
        <w:rPr>
          <w:rFonts w:hint="eastAsia" w:ascii="Times New Roman" w:hAnsi="Times New Roman" w:eastAsia="宋体" w:cs="Times New Roman"/>
          <w:sz w:val="24"/>
          <w:szCs w:val="24"/>
          <w:highlight w:val="none"/>
          <w:lang w:val="en-US" w:eastAsia="zh-CN" w:bidi="ar-SA"/>
        </w:rPr>
        <w:t xml:space="preserve">；</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2</w:t>
      </w:r>
      <w:r>
        <w:rPr>
          <w:rFonts w:hint="eastAsia" w:ascii="Times New Roman" w:hAnsi="Times New Roman" w:eastAsia="宋体" w:cs="Times New Roman"/>
          <w:sz w:val="24"/>
          <w:szCs w:val="24"/>
          <w:highlight w:val="none"/>
          <w:lang w:val="en-US" w:eastAsia="zh-CN" w:bidi="ar-SA"/>
        </w:rPr>
        <w:t xml:space="preserve">．投标（响应）报价低于采购项目最高限价</w:t>
      </w:r>
      <w:r>
        <w:rPr>
          <w:rFonts w:hint="default" w:ascii="Times New Roman" w:hAnsi="Times New Roman" w:eastAsia="宋体" w:cs="Times New Roman"/>
          <w:sz w:val="24"/>
          <w:szCs w:val="24"/>
          <w:highlight w:val="none"/>
          <w:lang w:val="en-US" w:eastAsia="zh-CN" w:bidi="ar-SA"/>
        </w:rPr>
        <w:t xml:space="preserve">45%</w:t>
      </w:r>
      <w:r>
        <w:rPr>
          <w:rFonts w:hint="eastAsia" w:ascii="Times New Roman" w:hAnsi="Times New Roman" w:eastAsia="宋体" w:cs="Times New Roman"/>
          <w:sz w:val="24"/>
          <w:szCs w:val="24"/>
          <w:highlight w:val="none"/>
          <w:lang w:val="en-US" w:eastAsia="zh-CN" w:bidi="ar-SA"/>
        </w:rPr>
        <w:t xml:space="preserve">的，即投标（响应）报价&lt;采购项目最高限价×</w:t>
      </w:r>
      <w:r>
        <w:rPr>
          <w:rFonts w:hint="default" w:ascii="Times New Roman" w:hAnsi="Times New Roman" w:eastAsia="宋体" w:cs="Times New Roman"/>
          <w:sz w:val="24"/>
          <w:szCs w:val="24"/>
          <w:highlight w:val="none"/>
          <w:lang w:val="en-US" w:eastAsia="zh-CN" w:bidi="ar-SA"/>
        </w:rPr>
        <w:t xml:space="preserve">45%</w:t>
      </w:r>
      <w:r>
        <w:rPr>
          <w:rFonts w:hint="eastAsia" w:ascii="Times New Roman" w:hAnsi="Times New Roman" w:eastAsia="宋体" w:cs="Times New Roman"/>
          <w:sz w:val="24"/>
          <w:szCs w:val="24"/>
          <w:highlight w:val="none"/>
          <w:lang w:val="en-US" w:eastAsia="zh-CN" w:bidi="ar-SA"/>
        </w:rPr>
        <w:t xml:space="preserve">；</w:t>
      </w:r>
      <w:r/>
    </w:p>
    <w:p>
      <w:pPr>
        <w:ind w:firstLine="204"/>
        <w:jc w:val="left"/>
        <w:keepLines w:val="0"/>
        <w:keepNext w:val="0"/>
        <w:pageBreakBefore w:val="0"/>
        <w:spacing w:line="360" w:lineRule="auto"/>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t xml:space="preserve">3. </w:t>
      </w:r>
      <w:r>
        <w:rPr>
          <w:rFonts w:hint="eastAsia" w:ascii="Times New Roman" w:hAnsi="Times New Roman" w:eastAsia="宋体" w:cs="Times New Roman"/>
          <w:sz w:val="24"/>
          <w:szCs w:val="24"/>
          <w:highlight w:val="none"/>
          <w:lang w:val="en-US" w:eastAsia="zh-CN" w:bidi="ar-SA"/>
        </w:rPr>
        <w:t xml:space="preserve">评审委员会认定的供应商报价过低、有可能影响产品质量或者不能诚信履约的其他情形。</w:t>
      </w:r>
      <w:r/>
    </w:p>
    <w:p>
      <w:pPr>
        <w:ind w:firstLine="204"/>
        <w:jc w:val="left"/>
        <w:keepLines w:val="0"/>
        <w:keepNext w:val="0"/>
        <w:pageBreakBefore w:val="0"/>
        <w:spacing w:line="360" w:lineRule="auto"/>
        <w:widowControl w:val="off"/>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Times New Roman"/>
          <w:b/>
          <w:bCs/>
          <w:sz w:val="24"/>
          <w:szCs w:val="24"/>
          <w:highlight w:val="none"/>
          <w:lang w:val="en-US" w:eastAsia="zh-CN" w:bidi="ar-SA"/>
        </w:rPr>
        <w:t xml:space="preserve">书面说明上传苏采云系统中澄清环节。</w:t>
      </w:r>
      <w:r/>
    </w:p>
    <w:p>
      <w:pPr>
        <w:ind w:firstLine="205"/>
        <w:keepLines w:val="0"/>
        <w:keepNext w:val="0"/>
        <w:pageBreakBefore w:val="0"/>
        <w:spacing w:line="360" w:lineRule="auto"/>
        <w:widowControl w:val="off"/>
        <w:rPr>
          <w:rFonts w:ascii="宋体" w:hAnsi="宋体" w:cs="宋体"/>
          <w:b/>
          <w:color w:val="000000"/>
          <w:sz w:val="28"/>
          <w:szCs w:val="28"/>
        </w:rPr>
      </w:pPr>
      <w:r>
        <w:rPr>
          <w:rFonts w:hint="eastAsia" w:ascii="宋体" w:hAnsi="宋体" w:cs="宋体"/>
          <w:b/>
          <w:color w:val="000000"/>
          <w:sz w:val="24"/>
          <w:lang w:val="en-US" w:eastAsia="zh-CN"/>
        </w:rPr>
        <w:t xml:space="preserve">2、</w:t>
      </w:r>
      <w:r>
        <w:rPr>
          <w:rFonts w:hint="eastAsia" w:ascii="宋体" w:hAnsi="宋体" w:cs="宋体"/>
          <w:b/>
          <w:color w:val="000000"/>
          <w:sz w:val="24"/>
        </w:rPr>
        <w:t xml:space="preserve">商务技术分：</w:t>
      </w:r>
      <w:r>
        <w:rPr>
          <w:rFonts w:hint="eastAsia" w:ascii="宋体" w:hAnsi="宋体" w:cs="宋体"/>
          <w:b/>
          <w:color w:val="000000"/>
          <w:sz w:val="24"/>
          <w:lang w:val="en-US" w:eastAsia="zh-CN"/>
        </w:rPr>
        <w:t xml:space="preserve">9</w:t>
      </w:r>
      <w:r>
        <w:rPr>
          <w:rFonts w:hint="eastAsia" w:ascii="宋体" w:hAnsi="宋体" w:cs="宋体"/>
          <w:b/>
          <w:color w:val="000000"/>
          <w:sz w:val="24"/>
        </w:rPr>
        <w:t xml:space="preserve">0分</w:t>
      </w:r>
      <w:r/>
    </w:p>
    <w:tbl>
      <w:tblPr>
        <w:tblStyle w:val="851"/>
        <w:tblW w:w="9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125"/>
        <w:gridCol w:w="1200"/>
        <w:gridCol w:w="6206"/>
      </w:tblGrid>
      <w:tr>
        <w:trPr>
          <w:jc w:val="center"/>
          <w:trHeight w:val="545"/>
        </w:trPr>
        <w:tc>
          <w:tcPr>
            <w:tcW w:w="654" w:type="dxa"/>
            <w:vAlign w:val="center"/>
            <w:textDirection w:val="lrTb"/>
            <w:noWrap w:val="false"/>
          </w:tcPr>
          <w:p>
            <w:pPr>
              <w:ind w:left="0"/>
              <w:jc w:val="left"/>
              <w:keepLines w:val="0"/>
              <w:keepNext w:val="0"/>
              <w:pageBreakBefore w:val="0"/>
              <w:spacing w:line="288" w:lineRule="auto"/>
              <w:widowControl w:val="off"/>
              <w:rPr>
                <w:rFonts w:hint="eastAsia" w:ascii="宋体" w:hAnsi="宋体" w:eastAsia="宋体" w:cs="宋体"/>
                <w:b/>
                <w:bCs/>
                <w:color w:val="000000"/>
                <w:sz w:val="21"/>
                <w:szCs w:val="21"/>
              </w:rPr>
            </w:pPr>
            <w:r>
              <w:rPr>
                <w:rFonts w:hint="eastAsia" w:ascii="宋体" w:hAnsi="宋体" w:cs="宋体"/>
                <w:b/>
                <w:sz w:val="21"/>
                <w:szCs w:val="21"/>
              </w:rPr>
              <w:br w:type="page" w:clear="all"/>
            </w:r>
            <w:r>
              <w:rPr>
                <w:rFonts w:hint="eastAsia" w:ascii="宋体" w:hAnsi="宋体" w:eastAsia="宋体" w:cs="宋体"/>
                <w:b/>
                <w:bCs/>
                <w:color w:val="000000"/>
                <w:sz w:val="21"/>
                <w:szCs w:val="21"/>
              </w:rPr>
              <w:t xml:space="preserve">序号</w:t>
            </w:r>
            <w:r/>
          </w:p>
        </w:tc>
        <w:tc>
          <w:tcPr>
            <w:tcW w:w="1125" w:type="dxa"/>
            <w:vAlign w:val="center"/>
            <w:textDirection w:val="lrTb"/>
            <w:noWrap w:val="false"/>
          </w:tcPr>
          <w:p>
            <w:pPr>
              <w:ind w:left="0"/>
              <w:jc w:val="center"/>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评分项目</w:t>
            </w:r>
            <w:r/>
          </w:p>
        </w:tc>
        <w:tc>
          <w:tcPr>
            <w:tcW w:w="1200" w:type="dxa"/>
            <w:vAlign w:val="center"/>
            <w:textDirection w:val="lrTb"/>
            <w:noWrap w:val="false"/>
          </w:tcPr>
          <w:p>
            <w:pPr>
              <w:ind w:left="0"/>
              <w:jc w:val="center"/>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评审项</w:t>
            </w:r>
            <w:r/>
          </w:p>
        </w:tc>
        <w:tc>
          <w:tcPr>
            <w:tcW w:w="6206" w:type="dxa"/>
            <w:vAlign w:val="center"/>
            <w:textDirection w:val="lrTb"/>
            <w:noWrap w:val="false"/>
          </w:tcPr>
          <w:p>
            <w:pPr>
              <w:ind w:left="0"/>
              <w:jc w:val="center"/>
              <w:keepLines w:val="0"/>
              <w:keepNext w:val="0"/>
              <w:pageBreakBefore w:val="0"/>
              <w:spacing w:line="288"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r>
      <w:tr>
        <w:trPr>
          <w:jc w:val="center"/>
          <w:trHeight w:val="278"/>
        </w:trPr>
        <w:tc>
          <w:tcPr>
            <w:tcW w:w="654" w:type="dxa"/>
            <w:vAlign w:val="center"/>
            <w:vMerge w:val="restart"/>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p>
        </w:tc>
        <w:tc>
          <w:tcPr>
            <w:tcW w:w="1125" w:type="dxa"/>
            <w:vAlign w:val="center"/>
            <w:vMerge w:val="restart"/>
            <w:textDirection w:val="lrTb"/>
            <w:noWrap w:val="false"/>
          </w:tcPr>
          <w:p>
            <w:pPr>
              <w:ind w:left="0"/>
              <w:jc w:val="center"/>
              <w:keepLines w:val="0"/>
              <w:keepNext w:val="0"/>
              <w:pageBreakBefore w:val="0"/>
              <w:spacing w:line="288" w:lineRule="auto"/>
              <w:rPr>
                <w:rFonts w:hint="eastAsia"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r>
            <w:r/>
          </w:p>
          <w:p>
            <w:pPr>
              <w:ind w:left="0"/>
              <w:jc w:val="center"/>
              <w:keepLines w:val="0"/>
              <w:keepNext w:val="0"/>
              <w:pageBreakBefore w:val="0"/>
              <w:spacing w:line="288" w:lineRule="auto"/>
              <w:rPr>
                <w:rFonts w:hint="eastAsia"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r>
            <w:r/>
          </w:p>
          <w:p>
            <w:pPr>
              <w:ind w:left="0"/>
              <w:jc w:val="center"/>
              <w:keepLines w:val="0"/>
              <w:keepNext w:val="0"/>
              <w:pageBreakBefore w:val="0"/>
              <w:spacing w:line="288" w:lineRule="auto"/>
              <w:rPr>
                <w:rFonts w:hint="eastAsia"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r>
            <w:r/>
          </w:p>
          <w:p>
            <w:pPr>
              <w:ind w:left="0"/>
              <w:jc w:val="center"/>
              <w:keepLines w:val="0"/>
              <w:keepNext w:val="0"/>
              <w:pageBreakBefore w:val="0"/>
              <w:spacing w:line="288" w:lineRule="auto"/>
              <w:rPr>
                <w:rFonts w:hint="eastAsia"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t xml:space="preserve">技术部分</w:t>
            </w:r>
            <w:r/>
          </w:p>
          <w:p>
            <w:pPr>
              <w:ind w:left="0"/>
              <w:jc w:val="center"/>
              <w:keepLines w:val="0"/>
              <w:keepNext w:val="0"/>
              <w:pageBreakBefore w:val="0"/>
              <w:spacing w:line="288" w:lineRule="auto"/>
              <w:rPr>
                <w:rFonts w:hint="eastAsia"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t xml:space="preserve">（50分）</w:t>
            </w:r>
            <w:r/>
          </w:p>
        </w:tc>
        <w:tc>
          <w:tcPr>
            <w:tcBorders>
              <w:bottom w:val="single" w:color="auto" w:sz="4" w:space="0"/>
            </w:tcBorders>
            <w:tcW w:w="1200" w:type="dxa"/>
            <w:vAlign w:val="center"/>
            <w:textDirection w:val="lrTb"/>
            <w:noWrap w:val="false"/>
          </w:tcPr>
          <w:p>
            <w:pPr>
              <w:ind w:left="0"/>
              <w:jc w:val="center"/>
              <w:keepLines w:val="0"/>
              <w:keepNext w:val="0"/>
              <w:pageBreakBefore w:val="0"/>
              <w:spacing w:line="288" w:lineRule="auto"/>
              <w:rPr>
                <w:rFonts w:hint="default"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t xml:space="preserve">设计方案10分</w:t>
            </w:r>
            <w:r/>
          </w:p>
        </w:tc>
        <w:tc>
          <w:tcPr>
            <w:tcW w:w="6206" w:type="dxa"/>
            <w:vAlign w:val="center"/>
            <w:textDirection w:val="lrTb"/>
            <w:noWrap w:val="false"/>
          </w:tcPr>
          <w:p>
            <w:pPr>
              <w:pStyle w:val="909"/>
              <w:numPr>
                <w:ilvl w:val="0"/>
                <w:numId w:val="0"/>
              </w:numPr>
              <w:ind w:left="0"/>
              <w:keepLines w:val="0"/>
              <w:keepNext w:val="0"/>
              <w:pageBreakBefore w:val="0"/>
              <w:spacing w:line="288" w:lineRule="auto"/>
              <w:rPr>
                <w:rFonts w:hint="eastAsia" w:hAnsi="宋体" w:cs="宋体"/>
                <w:b/>
                <w:bCs/>
                <w:sz w:val="21"/>
                <w:szCs w:val="21"/>
                <w:highlight w:val="none"/>
                <w:lang w:val="en-US" w:eastAsia="zh-CN"/>
              </w:rPr>
            </w:pPr>
            <w:r>
              <w:rPr>
                <w:rFonts w:ascii="宋体" w:hAnsi="宋体" w:eastAsia="宋体" w:cs="宋体"/>
                <w:b/>
                <w:bCs/>
                <w:sz w:val="21"/>
                <w:szCs w:val="21"/>
                <w:highlight w:val="none"/>
                <w:lang w:val="en-US" w:eastAsia="zh-CN"/>
              </w:rPr>
              <w:t xml:space="preserve">根据本项目采购需求编制</w:t>
            </w:r>
            <w:r>
              <w:rPr>
                <w:rFonts w:hint="eastAsia" w:hAnsi="宋体" w:cs="宋体"/>
                <w:b/>
                <w:bCs/>
                <w:sz w:val="21"/>
                <w:szCs w:val="21"/>
                <w:highlight w:val="none"/>
                <w:lang w:val="en-US" w:eastAsia="zh-CN"/>
              </w:rPr>
              <w:t xml:space="preserve">设计方案：</w:t>
            </w:r>
            <w:r/>
          </w:p>
          <w:p>
            <w:pPr>
              <w:pStyle w:val="909"/>
              <w:numPr>
                <w:ilvl w:val="0"/>
                <w:numId w:val="0"/>
              </w:numPr>
              <w:ind w:left="0"/>
              <w:keepLines w:val="0"/>
              <w:keepNext w:val="0"/>
              <w:pageBreakBefore w:val="0"/>
              <w:spacing w:line="288" w:lineRule="auto"/>
              <w:rPr>
                <w:rFonts w:hint="eastAsia"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设计方案思路表述清晰、完整、严谨、合理；标准的选用、设备材料的选用合理可行；对项目的功能与作用的理解深刻、到位。方案设计贴合项目实际，可实施性强。</w:t>
            </w:r>
            <w:r>
              <w:rPr>
                <w:rFonts w:hint="eastAsia" w:hAnsi="宋体" w:cs="宋体"/>
                <w:b w:val="0"/>
                <w:bCs w:val="0"/>
                <w:sz w:val="21"/>
                <w:szCs w:val="21"/>
                <w:highlight w:val="none"/>
                <w:lang w:val="en-US" w:eastAsia="zh-CN"/>
              </w:rPr>
              <w:t xml:space="preserve">10分</w:t>
            </w:r>
            <w:r/>
          </w:p>
          <w:p>
            <w:pPr>
              <w:pStyle w:val="909"/>
              <w:numPr>
                <w:ilvl w:val="0"/>
                <w:numId w:val="0"/>
              </w:numPr>
              <w:ind w:left="0"/>
              <w:keepLines w:val="0"/>
              <w:keepNext w:val="0"/>
              <w:pageBreakBefore w:val="0"/>
              <w:spacing w:line="288" w:lineRule="auto"/>
              <w:rPr>
                <w:rFonts w:hint="eastAsia"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设计方案思路表述</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清晰、完整、合理；标准的选用、设备材料的选用</w:t>
            </w:r>
            <w:r>
              <w:rPr>
                <w:rFonts w:hint="eastAsia" w:hAnsi="宋体" w:cs="宋体"/>
                <w:b w:val="0"/>
                <w:bCs w:val="0"/>
                <w:sz w:val="21"/>
                <w:szCs w:val="21"/>
                <w:highlight w:val="none"/>
                <w:lang w:val="en-US" w:eastAsia="zh-CN"/>
              </w:rPr>
              <w:t xml:space="preserve">基本</w:t>
            </w:r>
            <w:r>
              <w:rPr>
                <w:rFonts w:hint="eastAsia" w:ascii="宋体" w:hAnsi="宋体" w:eastAsia="宋体" w:cs="宋体"/>
                <w:b w:val="0"/>
                <w:bCs w:val="0"/>
                <w:sz w:val="21"/>
                <w:szCs w:val="21"/>
                <w:highlight w:val="none"/>
                <w:lang w:val="en-US" w:eastAsia="zh-CN"/>
              </w:rPr>
              <w:t xml:space="preserve">合理可行；对项目的功能与作用的理解</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深刻、到位。方案设计</w:t>
            </w:r>
            <w:r>
              <w:rPr>
                <w:rFonts w:hint="eastAsia" w:hAnsi="宋体" w:cs="宋体"/>
                <w:b w:val="0"/>
                <w:bCs w:val="0"/>
                <w:sz w:val="21"/>
                <w:szCs w:val="21"/>
                <w:highlight w:val="none"/>
                <w:lang w:val="en-US" w:eastAsia="zh-CN"/>
              </w:rPr>
              <w:t xml:space="preserve">基本</w:t>
            </w:r>
            <w:r>
              <w:rPr>
                <w:rFonts w:hint="eastAsia" w:ascii="宋体" w:hAnsi="宋体" w:eastAsia="宋体" w:cs="宋体"/>
                <w:b w:val="0"/>
                <w:bCs w:val="0"/>
                <w:sz w:val="21"/>
                <w:szCs w:val="21"/>
                <w:highlight w:val="none"/>
                <w:lang w:val="en-US" w:eastAsia="zh-CN"/>
              </w:rPr>
              <w:t xml:space="preserve">贴合项目实际，可实施性</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强。</w:t>
            </w:r>
            <w:r>
              <w:rPr>
                <w:rFonts w:hint="eastAsia" w:hAnsi="宋体" w:cs="宋体"/>
                <w:b w:val="0"/>
                <w:bCs w:val="0"/>
                <w:sz w:val="21"/>
                <w:szCs w:val="21"/>
                <w:highlight w:val="none"/>
                <w:lang w:val="en-US" w:eastAsia="zh-CN"/>
              </w:rPr>
              <w:t xml:space="preserve">6分</w:t>
            </w:r>
            <w:r/>
          </w:p>
          <w:p>
            <w:pPr>
              <w:pStyle w:val="909"/>
              <w:numPr>
                <w:ilvl w:val="0"/>
                <w:numId w:val="0"/>
              </w:numPr>
              <w:ind w:left="0"/>
              <w:keepLines w:val="0"/>
              <w:keepNext w:val="0"/>
              <w:pageBreakBefore w:val="0"/>
              <w:spacing w:line="288" w:lineRule="auto"/>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设计方案思路表述</w:t>
            </w:r>
            <w:r>
              <w:rPr>
                <w:rFonts w:ascii="宋体" w:hAnsi="宋体" w:eastAsia="宋体" w:cs="宋体"/>
                <w:b w:val="0"/>
                <w:bCs w:val="0"/>
                <w:sz w:val="21"/>
                <w:szCs w:val="21"/>
                <w:highlight w:val="none"/>
                <w:lang w:val="en-US" w:eastAsia="zh-CN"/>
              </w:rPr>
              <w:t xml:space="preserve">较含糊</w:t>
            </w:r>
            <w:r>
              <w:rPr>
                <w:rFonts w:hint="eastAsia" w:ascii="宋体" w:hAnsi="宋体" w:eastAsia="宋体" w:cs="宋体"/>
                <w:b w:val="0"/>
                <w:bCs w:val="0"/>
                <w:sz w:val="21"/>
                <w:szCs w:val="21"/>
                <w:highlight w:val="none"/>
                <w:lang w:val="en-US" w:eastAsia="zh-CN"/>
              </w:rPr>
              <w:t xml:space="preserve">；对项目的功能与作用的理解</w:t>
            </w:r>
            <w:r>
              <w:rPr>
                <w:rFonts w:hint="eastAsia" w:hAnsi="宋体" w:cs="宋体"/>
                <w:b w:val="0"/>
                <w:bCs w:val="0"/>
                <w:sz w:val="21"/>
                <w:szCs w:val="21"/>
                <w:highlight w:val="none"/>
                <w:lang w:val="en-US" w:eastAsia="zh-CN"/>
              </w:rPr>
              <w:t xml:space="preserve">不太</w:t>
            </w:r>
            <w:r>
              <w:rPr>
                <w:rFonts w:hint="eastAsia" w:ascii="宋体" w:hAnsi="宋体" w:eastAsia="宋体" w:cs="宋体"/>
                <w:b w:val="0"/>
                <w:bCs w:val="0"/>
                <w:sz w:val="21"/>
                <w:szCs w:val="21"/>
                <w:highlight w:val="none"/>
                <w:lang w:val="en-US" w:eastAsia="zh-CN"/>
              </w:rPr>
              <w:t xml:space="preserve">到位。方案设计</w:t>
            </w:r>
            <w:r>
              <w:rPr>
                <w:rFonts w:hint="eastAsia" w:hAnsi="宋体" w:cs="宋体"/>
                <w:b w:val="0"/>
                <w:bCs w:val="0"/>
                <w:sz w:val="21"/>
                <w:szCs w:val="21"/>
                <w:highlight w:val="none"/>
                <w:lang w:val="en-US" w:eastAsia="zh-CN"/>
              </w:rPr>
              <w:t xml:space="preserve">不太</w:t>
            </w:r>
            <w:r>
              <w:rPr>
                <w:rFonts w:hint="eastAsia" w:ascii="宋体" w:hAnsi="宋体" w:eastAsia="宋体" w:cs="宋体"/>
                <w:b w:val="0"/>
                <w:bCs w:val="0"/>
                <w:sz w:val="21"/>
                <w:szCs w:val="21"/>
                <w:highlight w:val="none"/>
                <w:lang w:val="en-US" w:eastAsia="zh-CN"/>
              </w:rPr>
              <w:t xml:space="preserve">贴合项目实际，可实施性</w:t>
            </w:r>
            <w:r>
              <w:rPr>
                <w:rFonts w:hint="eastAsia" w:hAnsi="宋体" w:cs="宋体"/>
                <w:b w:val="0"/>
                <w:bCs w:val="0"/>
                <w:sz w:val="21"/>
                <w:szCs w:val="21"/>
                <w:highlight w:val="none"/>
                <w:lang w:val="en-US" w:eastAsia="zh-CN"/>
              </w:rPr>
              <w:t xml:space="preserve">较差</w:t>
            </w:r>
            <w:r>
              <w:rPr>
                <w:rFonts w:hint="eastAsia" w:ascii="宋体" w:hAnsi="宋体" w:eastAsia="宋体" w:cs="宋体"/>
                <w:b w:val="0"/>
                <w:bCs w:val="0"/>
                <w:sz w:val="21"/>
                <w:szCs w:val="21"/>
                <w:highlight w:val="none"/>
                <w:lang w:val="en-US" w:eastAsia="zh-CN"/>
              </w:rPr>
              <w:t xml:space="preserve">。</w:t>
            </w:r>
            <w:r>
              <w:rPr>
                <w:rFonts w:hint="eastAsia" w:hAnsi="宋体" w:cs="宋体"/>
                <w:b w:val="0"/>
                <w:bCs w:val="0"/>
                <w:sz w:val="21"/>
                <w:szCs w:val="21"/>
                <w:highlight w:val="none"/>
                <w:lang w:val="en-US" w:eastAsia="zh-CN"/>
              </w:rPr>
              <w:t xml:space="preserve">3分</w:t>
            </w:r>
            <w:r/>
          </w:p>
          <w:p>
            <w:pPr>
              <w:pStyle w:val="909"/>
              <w:numPr>
                <w:ilvl w:val="0"/>
                <w:numId w:val="0"/>
              </w:numPr>
              <w:ind w:left="0"/>
              <w:keepLines w:val="0"/>
              <w:keepNext w:val="0"/>
              <w:pageBreakBefore w:val="0"/>
              <w:spacing w:line="288" w:lineRule="auto"/>
              <w:rPr>
                <w:rFonts w:ascii="宋体" w:hAnsi="宋体" w:eastAsia="宋体" w:cs="宋体"/>
                <w:b w:val="0"/>
                <w:bCs w:val="0"/>
                <w:sz w:val="21"/>
                <w:szCs w:val="21"/>
                <w:highlight w:val="yellow"/>
                <w:lang w:val="en-US" w:eastAsia="zh-CN"/>
              </w:rPr>
            </w:pPr>
            <w:r>
              <w:rPr>
                <w:rFonts w:hint="eastAsia" w:ascii="宋体" w:hAnsi="宋体" w:eastAsia="宋体" w:cs="宋体"/>
                <w:b/>
                <w:bCs/>
                <w:sz w:val="21"/>
                <w:szCs w:val="21"/>
                <w:highlight w:val="none"/>
                <w:lang w:val="en-US" w:eastAsia="zh-CN"/>
              </w:rPr>
              <w:t xml:space="preserve">未见阐述不得分。</w:t>
            </w:r>
            <w:r/>
          </w:p>
        </w:tc>
      </w:tr>
      <w:tr>
        <w:trPr>
          <w:jc w:val="center"/>
          <w:trHeight w:val="279"/>
        </w:trPr>
        <w:tc>
          <w:tcPr>
            <w:tcW w:w="654" w:type="dxa"/>
            <w:vAlign w:val="center"/>
            <w:vMerge w:val="continue"/>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W w:w="1125" w:type="dxa"/>
            <w:vAlign w:val="center"/>
            <w:vMerge w:val="continue"/>
            <w:textDirection w:val="lrTb"/>
            <w:noWrap w:val="false"/>
          </w:tcPr>
          <w:p>
            <w:pPr>
              <w:ind w:left="0"/>
              <w:jc w:val="center"/>
              <w:keepLines w:val="0"/>
              <w:keepNext w:val="0"/>
              <w:pageBreakBefore w:val="0"/>
              <w:spacing w:line="288" w:lineRule="auto"/>
              <w:rPr>
                <w:rFonts w:hint="eastAsia"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r>
            <w:r/>
          </w:p>
        </w:tc>
        <w:tc>
          <w:tcPr>
            <w:tcBorders>
              <w:top w:val="single" w:color="auto" w:sz="4" w:space="0"/>
              <w:bottom w:val="single" w:color="auto" w:sz="4" w:space="0"/>
            </w:tcBorders>
            <w:tcW w:w="1200" w:type="dxa"/>
            <w:vAlign w:val="center"/>
            <w:textDirection w:val="lrTb"/>
            <w:noWrap w:val="false"/>
          </w:tcPr>
          <w:p>
            <w:pPr>
              <w:ind w:left="0"/>
              <w:jc w:val="center"/>
              <w:keepLines w:val="0"/>
              <w:keepNext w:val="0"/>
              <w:pageBreakBefore w:val="0"/>
              <w:spacing w:line="288" w:lineRule="auto"/>
              <w:rPr>
                <w:rFonts w:hint="eastAsia"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t xml:space="preserve">工作大纲</w:t>
            </w:r>
            <w:r/>
          </w:p>
          <w:p>
            <w:pPr>
              <w:ind w:left="0"/>
              <w:jc w:val="center"/>
              <w:keepLines w:val="0"/>
              <w:keepNext w:val="0"/>
              <w:pageBreakBefore w:val="0"/>
              <w:spacing w:line="288" w:lineRule="auto"/>
              <w:rPr>
                <w:rFonts w:hint="default" w:ascii="Times New Roman" w:hAnsi="宋体" w:cs="宋体"/>
                <w:b w:val="0"/>
                <w:bCs w:val="0"/>
                <w:sz w:val="21"/>
                <w:szCs w:val="21"/>
                <w:highlight w:val="none"/>
                <w:lang w:val="en-US" w:eastAsia="zh-CN"/>
              </w:rPr>
            </w:pPr>
            <w:r>
              <w:rPr>
                <w:rFonts w:hint="eastAsia" w:ascii="Times New Roman" w:hAnsi="宋体" w:cs="宋体"/>
                <w:b w:val="0"/>
                <w:bCs w:val="0"/>
                <w:sz w:val="21"/>
                <w:szCs w:val="21"/>
                <w:highlight w:val="none"/>
                <w:lang w:val="en-US" w:eastAsia="zh-CN"/>
              </w:rPr>
              <w:t xml:space="preserve">10分</w:t>
            </w:r>
            <w:r/>
          </w:p>
        </w:tc>
        <w:tc>
          <w:tcPr>
            <w:tcW w:w="6206" w:type="dxa"/>
            <w:vAlign w:val="center"/>
            <w:textDirection w:val="lrTb"/>
            <w:noWrap w:val="false"/>
          </w:tcPr>
          <w:p>
            <w:pPr>
              <w:pStyle w:val="1125"/>
              <w:numPr>
                <w:ilvl w:val="0"/>
                <w:numId w:val="0"/>
              </w:numPr>
              <w:ind w:left="0" w:firstLine="0"/>
              <w:keepLines w:val="0"/>
              <w:keepNext w:val="0"/>
              <w:pageBreakBefore w:val="0"/>
              <w:spacing w:line="288" w:lineRule="auto"/>
              <w:rPr>
                <w:rFonts w:hint="eastAsia" w:ascii="宋体" w:hAnsi="宋体" w:eastAsia="宋体" w:cs="宋体"/>
                <w:sz w:val="21"/>
                <w:szCs w:val="21"/>
                <w:highlight w:val="none"/>
                <w:lang w:val="en-US" w:eastAsia="zh-CN"/>
              </w:rPr>
            </w:pPr>
            <w:r>
              <w:rPr>
                <w:rFonts w:ascii="宋体" w:hAnsi="宋体" w:eastAsia="宋体" w:cs="宋体"/>
                <w:b/>
                <w:bCs/>
                <w:sz w:val="21"/>
                <w:szCs w:val="21"/>
                <w:highlight w:val="none"/>
                <w:lang w:val="en-US" w:eastAsia="zh-CN"/>
              </w:rPr>
              <w:t xml:space="preserve">根据本项目采购需求编制</w:t>
            </w:r>
            <w:r>
              <w:rPr>
                <w:rFonts w:hint="eastAsia" w:ascii="宋体" w:hAnsi="宋体" w:eastAsia="宋体" w:cs="宋体"/>
                <w:b/>
                <w:bCs/>
                <w:sz w:val="21"/>
                <w:szCs w:val="21"/>
                <w:highlight w:val="none"/>
                <w:lang w:val="en-US" w:eastAsia="zh-CN"/>
              </w:rPr>
              <w:t xml:space="preserve">设计方案工作大纲：</w:t>
            </w:r>
            <w:r/>
          </w:p>
          <w:p>
            <w:pPr>
              <w:numPr>
                <w:ilvl w:val="0"/>
                <w:numId w:val="0"/>
              </w:numPr>
              <w:keepLines w:val="0"/>
              <w:keepNext w:val="0"/>
              <w:pageBreakBefore w:val="0"/>
              <w:spacing w:line="288"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设计方案工作大纲</w:t>
            </w:r>
            <w:r>
              <w:rPr>
                <w:rFonts w:hint="eastAsia" w:ascii="宋体" w:hAnsi="宋体" w:eastAsia="宋体" w:cs="宋体"/>
                <w:sz w:val="21"/>
                <w:szCs w:val="21"/>
                <w:highlight w:val="none"/>
                <w:lang w:val="en-US" w:eastAsia="zh-CN"/>
              </w:rPr>
              <w:t xml:space="preserve">详细得当</w:t>
            </w:r>
            <w:r>
              <w:rPr>
                <w:rFonts w:hint="eastAsia" w:ascii="宋体" w:hAnsi="宋体" w:eastAsia="宋体" w:cs="宋体"/>
                <w:b w:val="0"/>
                <w:bCs w:val="0"/>
                <w:sz w:val="21"/>
                <w:szCs w:val="21"/>
                <w:highlight w:val="none"/>
                <w:lang w:val="en-US" w:eastAsia="zh-CN"/>
              </w:rPr>
              <w:t xml:space="preserve">，结构合理、各阶段设计衔接紧密、实施方案可行性</w:t>
            </w:r>
            <w:r>
              <w:rPr>
                <w:rFonts w:hint="eastAsia" w:ascii="宋体" w:hAnsi="宋体" w:cs="宋体"/>
                <w:b w:val="0"/>
                <w:bCs w:val="0"/>
                <w:sz w:val="21"/>
                <w:szCs w:val="21"/>
                <w:highlight w:val="none"/>
                <w:lang w:val="en-US" w:eastAsia="zh-CN"/>
              </w:rPr>
              <w:t xml:space="preserve">强</w:t>
            </w:r>
            <w:r>
              <w:rPr>
                <w:rFonts w:hint="eastAsia" w:ascii="宋体" w:hAnsi="宋体" w:eastAsia="宋体" w:cs="宋体"/>
                <w:b w:val="0"/>
                <w:bCs w:val="0"/>
                <w:sz w:val="21"/>
                <w:szCs w:val="21"/>
                <w:highlight w:val="none"/>
                <w:lang w:val="en-US" w:eastAsia="zh-CN"/>
              </w:rPr>
              <w:t xml:space="preserve">。</w:t>
            </w:r>
            <w:r>
              <w:rPr>
                <w:rFonts w:hint="eastAsia" w:hAnsi="宋体" w:cs="宋体"/>
                <w:b w:val="0"/>
                <w:bCs w:val="0"/>
                <w:sz w:val="21"/>
                <w:szCs w:val="21"/>
                <w:highlight w:val="none"/>
                <w:lang w:val="en-US" w:eastAsia="zh-CN"/>
              </w:rPr>
              <w:t xml:space="preserve">10分</w:t>
            </w:r>
            <w:r/>
          </w:p>
          <w:p>
            <w:pPr>
              <w:numPr>
                <w:ilvl w:val="0"/>
                <w:numId w:val="0"/>
              </w:numPr>
              <w:keepLines w:val="0"/>
              <w:keepNext w:val="0"/>
              <w:pageBreakBefore w:val="0"/>
              <w:spacing w:line="288" w:lineRule="auto"/>
              <w:rPr>
                <w:rFonts w:hint="eastAsia"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设计方案工作大纲</w:t>
            </w:r>
            <w:r>
              <w:rPr>
                <w:rFonts w:hint="eastAsia" w:ascii="宋体" w:hAnsi="宋体" w:cs="宋体"/>
                <w:b w:val="0"/>
                <w:bCs w:val="0"/>
                <w:sz w:val="21"/>
                <w:szCs w:val="21"/>
                <w:highlight w:val="none"/>
                <w:lang w:val="en-US" w:eastAsia="zh-CN"/>
              </w:rPr>
              <w:t xml:space="preserve">较</w:t>
            </w:r>
            <w:r>
              <w:rPr>
                <w:rFonts w:hint="eastAsia" w:ascii="宋体" w:hAnsi="宋体" w:eastAsia="宋体" w:cs="宋体"/>
                <w:sz w:val="21"/>
                <w:szCs w:val="21"/>
                <w:highlight w:val="none"/>
                <w:lang w:val="en-US" w:eastAsia="zh-CN"/>
              </w:rPr>
              <w:t xml:space="preserve">详细</w:t>
            </w:r>
            <w:r>
              <w:rPr>
                <w:rFonts w:hint="eastAsia" w:ascii="宋体" w:hAnsi="宋体" w:eastAsia="宋体" w:cs="宋体"/>
                <w:b w:val="0"/>
                <w:bCs w:val="0"/>
                <w:sz w:val="21"/>
                <w:szCs w:val="21"/>
                <w:highlight w:val="none"/>
                <w:lang w:val="en-US" w:eastAsia="zh-CN"/>
              </w:rPr>
              <w:t xml:space="preserve">，结构</w:t>
            </w:r>
            <w:r>
              <w:rPr>
                <w:rFonts w:hint="eastAsia" w:ascii="宋体"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合理、各阶段设计衔接</w:t>
            </w:r>
            <w:r>
              <w:rPr>
                <w:rFonts w:hint="eastAsia" w:ascii="宋体"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紧密、实施方案可行性</w:t>
            </w:r>
            <w:r>
              <w:rPr>
                <w:rFonts w:hint="eastAsia" w:ascii="宋体" w:hAnsi="宋体" w:cs="宋体"/>
                <w:b w:val="0"/>
                <w:bCs w:val="0"/>
                <w:sz w:val="21"/>
                <w:szCs w:val="21"/>
                <w:highlight w:val="none"/>
                <w:lang w:val="en-US" w:eastAsia="zh-CN"/>
              </w:rPr>
              <w:t xml:space="preserve">较强</w:t>
            </w:r>
            <w:r>
              <w:rPr>
                <w:rFonts w:hint="eastAsia" w:ascii="宋体" w:hAnsi="宋体" w:eastAsia="宋体" w:cs="宋体"/>
                <w:b w:val="0"/>
                <w:bCs w:val="0"/>
                <w:sz w:val="21"/>
                <w:szCs w:val="21"/>
                <w:highlight w:val="none"/>
                <w:lang w:val="en-US" w:eastAsia="zh-CN"/>
              </w:rPr>
              <w:t xml:space="preserve">。</w:t>
            </w:r>
            <w:r>
              <w:rPr>
                <w:rFonts w:hint="eastAsia" w:hAnsi="宋体" w:cs="宋体"/>
                <w:b w:val="0"/>
                <w:bCs w:val="0"/>
                <w:sz w:val="21"/>
                <w:szCs w:val="21"/>
                <w:highlight w:val="none"/>
                <w:lang w:val="en-US" w:eastAsia="zh-CN"/>
              </w:rPr>
              <w:t xml:space="preserve">6分</w:t>
            </w:r>
            <w:r/>
          </w:p>
          <w:p>
            <w:pPr>
              <w:numPr>
                <w:ilvl w:val="0"/>
                <w:numId w:val="0"/>
              </w:numPr>
              <w:keepLines w:val="0"/>
              <w:keepNext w:val="0"/>
              <w:pageBreakBefore w:val="0"/>
              <w:spacing w:line="288"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设计方案工作大纲</w:t>
            </w:r>
            <w:r>
              <w:rPr>
                <w:rFonts w:hint="eastAsia" w:ascii="宋体" w:hAnsi="宋体" w:cs="宋体"/>
                <w:b w:val="0"/>
                <w:bCs w:val="0"/>
                <w:sz w:val="21"/>
                <w:szCs w:val="21"/>
                <w:highlight w:val="none"/>
                <w:lang w:val="en-US" w:eastAsia="zh-CN"/>
              </w:rPr>
              <w:t xml:space="preserve">较含糊</w:t>
            </w:r>
            <w:r>
              <w:rPr>
                <w:rFonts w:hint="eastAsia" w:ascii="宋体" w:hAnsi="宋体" w:eastAsia="宋体" w:cs="宋体"/>
                <w:b w:val="0"/>
                <w:bCs w:val="0"/>
                <w:sz w:val="21"/>
                <w:szCs w:val="21"/>
                <w:highlight w:val="none"/>
                <w:lang w:val="en-US" w:eastAsia="zh-CN"/>
              </w:rPr>
              <w:t xml:space="preserve">，结构</w:t>
            </w:r>
            <w:r>
              <w:rPr>
                <w:rFonts w:hint="eastAsia" w:ascii="宋体" w:hAnsi="宋体" w:cs="宋体"/>
                <w:b w:val="0"/>
                <w:bCs w:val="0"/>
                <w:sz w:val="21"/>
                <w:szCs w:val="21"/>
                <w:highlight w:val="none"/>
                <w:lang w:val="en-US" w:eastAsia="zh-CN"/>
              </w:rPr>
              <w:t xml:space="preserve">不太</w:t>
            </w:r>
            <w:r>
              <w:rPr>
                <w:rFonts w:hint="eastAsia" w:ascii="宋体" w:hAnsi="宋体" w:eastAsia="宋体" w:cs="宋体"/>
                <w:b w:val="0"/>
                <w:bCs w:val="0"/>
                <w:sz w:val="21"/>
                <w:szCs w:val="21"/>
                <w:highlight w:val="none"/>
                <w:lang w:val="en-US" w:eastAsia="zh-CN"/>
              </w:rPr>
              <w:t xml:space="preserve">合理、各阶段设计衔接</w:t>
            </w:r>
            <w:r>
              <w:rPr>
                <w:rFonts w:hint="eastAsia" w:ascii="宋体" w:hAnsi="宋体" w:cs="宋体"/>
                <w:b w:val="0"/>
                <w:bCs w:val="0"/>
                <w:sz w:val="21"/>
                <w:szCs w:val="21"/>
                <w:highlight w:val="none"/>
                <w:lang w:val="en-US" w:eastAsia="zh-CN"/>
              </w:rPr>
              <w:t xml:space="preserve">不到位</w:t>
            </w:r>
            <w:r>
              <w:rPr>
                <w:rFonts w:hint="eastAsia" w:ascii="宋体" w:hAnsi="宋体" w:eastAsia="宋体" w:cs="宋体"/>
                <w:b w:val="0"/>
                <w:bCs w:val="0"/>
                <w:sz w:val="21"/>
                <w:szCs w:val="21"/>
                <w:highlight w:val="none"/>
                <w:lang w:val="en-US" w:eastAsia="zh-CN"/>
              </w:rPr>
              <w:t xml:space="preserve">、实施方案可行性</w:t>
            </w:r>
            <w:r>
              <w:rPr>
                <w:rFonts w:hint="eastAsia" w:ascii="宋体" w:hAnsi="宋体" w:cs="宋体"/>
                <w:b w:val="0"/>
                <w:bCs w:val="0"/>
                <w:sz w:val="21"/>
                <w:szCs w:val="21"/>
                <w:highlight w:val="none"/>
                <w:lang w:val="en-US" w:eastAsia="zh-CN"/>
              </w:rPr>
              <w:t xml:space="preserve">较差</w:t>
            </w:r>
            <w:r>
              <w:rPr>
                <w:rFonts w:hint="eastAsia" w:ascii="宋体" w:hAnsi="宋体" w:eastAsia="宋体" w:cs="宋体"/>
                <w:b w:val="0"/>
                <w:bCs w:val="0"/>
                <w:sz w:val="21"/>
                <w:szCs w:val="21"/>
                <w:highlight w:val="none"/>
                <w:lang w:val="en-US" w:eastAsia="zh-CN"/>
              </w:rPr>
              <w:t xml:space="preserve">。</w:t>
            </w:r>
            <w:r>
              <w:rPr>
                <w:rFonts w:hint="eastAsia" w:hAnsi="宋体" w:cs="宋体"/>
                <w:b w:val="0"/>
                <w:bCs w:val="0"/>
                <w:sz w:val="21"/>
                <w:szCs w:val="21"/>
                <w:highlight w:val="none"/>
                <w:lang w:val="en-US" w:eastAsia="zh-CN"/>
              </w:rPr>
              <w:t xml:space="preserve">3分</w:t>
            </w:r>
            <w:r/>
          </w:p>
          <w:p>
            <w:pPr>
              <w:numPr>
                <w:ilvl w:val="0"/>
                <w:numId w:val="0"/>
              </w:numPr>
              <w:keepLines w:val="0"/>
              <w:keepNext w:val="0"/>
              <w:pageBreakBefore w:val="0"/>
              <w:spacing w:line="288"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未见阐述不得分。</w:t>
            </w:r>
            <w:r/>
          </w:p>
        </w:tc>
      </w:tr>
      <w:tr>
        <w:trPr>
          <w:jc w:val="center"/>
          <w:trHeight w:val="279"/>
        </w:trPr>
        <w:tc>
          <w:tcPr>
            <w:tcW w:w="654" w:type="dxa"/>
            <w:vAlign w:val="center"/>
            <w:vMerge w:val="continue"/>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W w:w="1125" w:type="dxa"/>
            <w:vAlign w:val="center"/>
            <w:vMerge w:val="continue"/>
            <w:textDirection w:val="lrTb"/>
            <w:noWrap w:val="false"/>
          </w:tcPr>
          <w:p>
            <w:pPr>
              <w:ind w:left="0"/>
              <w:jc w:val="center"/>
              <w:keepLines w:val="0"/>
              <w:keepNext w:val="0"/>
              <w:pageBreakBefore w:val="0"/>
              <w:spacing w:line="288"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Borders>
              <w:top w:val="single" w:color="auto" w:sz="4" w:space="0"/>
              <w:bottom w:val="single" w:color="auto" w:sz="4" w:space="0"/>
            </w:tcBorders>
            <w:tcW w:w="1200" w:type="dxa"/>
            <w:vAlign w:val="center"/>
            <w:textDirection w:val="lrTb"/>
            <w:noWrap w:val="false"/>
          </w:tcPr>
          <w:p>
            <w:pPr>
              <w:ind w:left="0"/>
              <w:jc w:val="center"/>
              <w:keepLines w:val="0"/>
              <w:keepNext w:val="0"/>
              <w:pageBreakBefore w:val="0"/>
              <w:spacing w:line="288"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质量保证</w:t>
            </w:r>
            <w:r/>
          </w:p>
          <w:p>
            <w:pPr>
              <w:pStyle w:val="852"/>
              <w:ind w:left="0" w:firstLine="210"/>
              <w:rPr>
                <w:rFonts w:hint="default"/>
                <w:lang w:val="en-US" w:eastAsia="zh-CN"/>
              </w:rPr>
            </w:pPr>
            <w:r>
              <w:rPr>
                <w:rFonts w:hint="eastAsia" w:cs="宋体"/>
                <w:b w:val="0"/>
                <w:bCs w:val="0"/>
                <w:sz w:val="21"/>
                <w:szCs w:val="21"/>
                <w:highlight w:val="none"/>
                <w:lang w:val="en-US" w:eastAsia="zh-CN"/>
              </w:rPr>
              <w:t xml:space="preserve">10分</w:t>
            </w:r>
            <w:r/>
          </w:p>
        </w:tc>
        <w:tc>
          <w:tcPr>
            <w:tcW w:w="6206" w:type="dxa"/>
            <w:vAlign w:val="center"/>
            <w:textDirection w:val="lrTb"/>
            <w:noWrap w:val="false"/>
          </w:tcPr>
          <w:p>
            <w:pPr>
              <w:pStyle w:val="909"/>
              <w:keepLines w:val="0"/>
              <w:keepNext w:val="0"/>
              <w:pageBreakBefore w:val="0"/>
              <w:spacing w:line="288" w:lineRule="auto"/>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none"/>
                <w:lang w:val="en-US" w:eastAsia="zh-CN"/>
              </w:rPr>
              <w:t xml:space="preserve">质量保证：</w:t>
            </w:r>
            <w:r/>
          </w:p>
          <w:p>
            <w:pPr>
              <w:pStyle w:val="909"/>
              <w:keepLines w:val="0"/>
              <w:keepNext w:val="0"/>
              <w:pageBreakBefore w:val="0"/>
              <w:spacing w:line="288"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质量标准符合招标文件要求</w:t>
            </w:r>
            <w:r>
              <w:rPr>
                <w:rFonts w:hint="eastAsia" w:hAnsi="宋体" w:cs="宋体"/>
                <w:b w:val="0"/>
                <w:bCs w:val="0"/>
                <w:sz w:val="21"/>
                <w:szCs w:val="21"/>
                <w:highlight w:val="none"/>
                <w:lang w:val="en-US" w:eastAsia="zh-CN"/>
              </w:rPr>
              <w:t xml:space="preserve">并</w:t>
            </w:r>
            <w:r>
              <w:rPr>
                <w:rFonts w:hint="eastAsia" w:ascii="宋体" w:hAnsi="宋体" w:eastAsia="宋体" w:cs="宋体"/>
                <w:b w:val="0"/>
                <w:bCs w:val="0"/>
                <w:sz w:val="21"/>
                <w:szCs w:val="21"/>
                <w:highlight w:val="none"/>
                <w:lang w:val="en-US" w:eastAsia="zh-CN"/>
              </w:rPr>
              <w:t xml:space="preserve">明确质量目标，项目整体及分项工程有完整的质量保证体系，各专业的有机衔接；对可能出现的质量偏差有监控及应对措施，可实施性强。</w:t>
            </w:r>
            <w:r>
              <w:rPr>
                <w:rFonts w:hint="eastAsia" w:hAnsi="宋体" w:cs="宋体"/>
                <w:b w:val="0"/>
                <w:bCs w:val="0"/>
                <w:sz w:val="21"/>
                <w:szCs w:val="21"/>
                <w:highlight w:val="none"/>
                <w:lang w:val="en-US" w:eastAsia="zh-CN"/>
              </w:rPr>
              <w:t xml:space="preserve">10分</w:t>
            </w:r>
            <w:r/>
          </w:p>
          <w:p>
            <w:pPr>
              <w:pStyle w:val="909"/>
              <w:keepLines w:val="0"/>
              <w:keepNext w:val="0"/>
              <w:pageBreakBefore w:val="0"/>
              <w:spacing w:line="288" w:lineRule="auto"/>
              <w:rPr>
                <w:rFonts w:hint="eastAsia"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质量标准</w:t>
            </w:r>
            <w:r>
              <w:rPr>
                <w:rFonts w:hint="eastAsia" w:hAnsi="宋体" w:cs="宋体"/>
                <w:b w:val="0"/>
                <w:bCs w:val="0"/>
                <w:sz w:val="21"/>
                <w:szCs w:val="21"/>
                <w:highlight w:val="none"/>
                <w:lang w:val="en-US" w:eastAsia="zh-CN"/>
              </w:rPr>
              <w:t xml:space="preserve">基本</w:t>
            </w:r>
            <w:r>
              <w:rPr>
                <w:rFonts w:hint="eastAsia" w:ascii="宋体" w:hAnsi="宋体" w:eastAsia="宋体" w:cs="宋体"/>
                <w:b w:val="0"/>
                <w:bCs w:val="0"/>
                <w:sz w:val="21"/>
                <w:szCs w:val="21"/>
                <w:highlight w:val="none"/>
                <w:lang w:val="en-US" w:eastAsia="zh-CN"/>
              </w:rPr>
              <w:t xml:space="preserve">符合招标文件要求，项目整体及分项工程有</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完整的质量保证体系；对可能出现的质量偏差有监控及应对措施，可实施性</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强。</w:t>
            </w:r>
            <w:r>
              <w:rPr>
                <w:rFonts w:hint="eastAsia" w:hAnsi="宋体" w:cs="宋体"/>
                <w:b w:val="0"/>
                <w:bCs w:val="0"/>
                <w:sz w:val="21"/>
                <w:szCs w:val="21"/>
                <w:highlight w:val="none"/>
                <w:lang w:val="en-US" w:eastAsia="zh-CN"/>
              </w:rPr>
              <w:t xml:space="preserve">6分</w:t>
            </w:r>
            <w:r/>
          </w:p>
          <w:p>
            <w:pPr>
              <w:pStyle w:val="909"/>
              <w:keepLines w:val="0"/>
              <w:keepNext w:val="0"/>
              <w:pageBreakBefore w:val="0"/>
              <w:spacing w:line="288"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质量标准</w:t>
            </w:r>
            <w:r>
              <w:rPr>
                <w:rFonts w:hint="eastAsia" w:hAnsi="宋体" w:cs="宋体"/>
                <w:b w:val="0"/>
                <w:bCs w:val="0"/>
                <w:sz w:val="21"/>
                <w:szCs w:val="21"/>
                <w:highlight w:val="none"/>
                <w:lang w:val="en-US" w:eastAsia="zh-CN"/>
              </w:rPr>
              <w:t xml:space="preserve">不太</w:t>
            </w:r>
            <w:r>
              <w:rPr>
                <w:rFonts w:hint="eastAsia" w:ascii="宋体" w:hAnsi="宋体" w:eastAsia="宋体" w:cs="宋体"/>
                <w:b w:val="0"/>
                <w:bCs w:val="0"/>
                <w:sz w:val="21"/>
                <w:szCs w:val="21"/>
                <w:highlight w:val="none"/>
                <w:lang w:val="en-US" w:eastAsia="zh-CN"/>
              </w:rPr>
              <w:t xml:space="preserve">符合招标文件要求，项目整体及分项工程有</w:t>
            </w:r>
            <w:r>
              <w:rPr>
                <w:rFonts w:hint="eastAsia" w:hAnsi="宋体" w:cs="宋体"/>
                <w:b w:val="0"/>
                <w:bCs w:val="0"/>
                <w:sz w:val="21"/>
                <w:szCs w:val="21"/>
                <w:highlight w:val="none"/>
                <w:lang w:val="en-US" w:eastAsia="zh-CN"/>
              </w:rPr>
              <w:t xml:space="preserve">基本</w:t>
            </w:r>
            <w:r>
              <w:rPr>
                <w:rFonts w:hint="eastAsia" w:ascii="宋体" w:hAnsi="宋体" w:eastAsia="宋体" w:cs="宋体"/>
                <w:b w:val="0"/>
                <w:bCs w:val="0"/>
                <w:sz w:val="21"/>
                <w:szCs w:val="21"/>
                <w:highlight w:val="none"/>
                <w:lang w:val="en-US" w:eastAsia="zh-CN"/>
              </w:rPr>
              <w:t xml:space="preserve">完整的质量保证体系；对可能出现的质量偏差</w:t>
            </w:r>
            <w:r>
              <w:rPr>
                <w:rFonts w:hint="eastAsia" w:hAnsi="宋体" w:cs="宋体"/>
                <w:b w:val="0"/>
                <w:bCs w:val="0"/>
                <w:sz w:val="21"/>
                <w:szCs w:val="21"/>
                <w:highlight w:val="none"/>
                <w:lang w:val="en-US" w:eastAsia="zh-CN"/>
              </w:rPr>
              <w:t xml:space="preserve">基本没</w:t>
            </w:r>
            <w:r>
              <w:rPr>
                <w:rFonts w:hint="eastAsia" w:ascii="宋体" w:hAnsi="宋体" w:eastAsia="宋体" w:cs="宋体"/>
                <w:b w:val="0"/>
                <w:bCs w:val="0"/>
                <w:sz w:val="21"/>
                <w:szCs w:val="21"/>
                <w:highlight w:val="none"/>
                <w:lang w:val="en-US" w:eastAsia="zh-CN"/>
              </w:rPr>
              <w:t xml:space="preserve">有应对措施</w:t>
            </w:r>
            <w:r>
              <w:rPr>
                <w:rFonts w:hint="eastAsia" w:ascii="宋体" w:hAnsi="宋体" w:eastAsia="宋体" w:cs="宋体"/>
                <w:sz w:val="21"/>
                <w:szCs w:val="21"/>
                <w:highlight w:val="none"/>
                <w:lang w:val="en-US" w:eastAsia="zh-CN"/>
              </w:rPr>
              <w:t xml:space="preserve">，可实施性较差</w:t>
            </w:r>
            <w:r>
              <w:rPr>
                <w:rFonts w:hint="eastAsia" w:hAnsi="宋体" w:cs="宋体"/>
                <w:sz w:val="21"/>
                <w:szCs w:val="21"/>
                <w:highlight w:val="none"/>
                <w:lang w:val="en-US" w:eastAsia="zh-CN"/>
              </w:rPr>
              <w:t xml:space="preserve">。</w:t>
            </w:r>
            <w:r>
              <w:rPr>
                <w:rFonts w:hint="eastAsia" w:hAnsi="宋体" w:cs="宋体"/>
                <w:b w:val="0"/>
                <w:bCs w:val="0"/>
                <w:sz w:val="21"/>
                <w:szCs w:val="21"/>
                <w:highlight w:val="none"/>
                <w:lang w:val="en-US" w:eastAsia="zh-CN"/>
              </w:rPr>
              <w:t xml:space="preserve">3分</w:t>
            </w:r>
            <w:r/>
          </w:p>
          <w:p>
            <w:pPr>
              <w:pStyle w:val="909"/>
              <w:keepLines w:val="0"/>
              <w:keepNext w:val="0"/>
              <w:pageBreakBefore w:val="0"/>
              <w:spacing w:line="288" w:lineRule="auto"/>
              <w:rPr>
                <w:rFonts w:ascii="宋体" w:hAnsi="宋体" w:eastAsia="宋体" w:cs="宋体"/>
                <w:b w:val="0"/>
                <w:bCs w:val="0"/>
                <w:sz w:val="21"/>
                <w:szCs w:val="21"/>
                <w:highlight w:val="yellow"/>
                <w:lang w:val="en-US" w:eastAsia="zh-CN"/>
              </w:rPr>
            </w:pPr>
            <w:r>
              <w:rPr>
                <w:rFonts w:hint="eastAsia" w:ascii="宋体" w:hAnsi="宋体" w:eastAsia="宋体" w:cs="宋体"/>
                <w:b/>
                <w:bCs/>
                <w:sz w:val="21"/>
                <w:szCs w:val="21"/>
                <w:highlight w:val="none"/>
                <w:lang w:val="en-US" w:eastAsia="zh-CN"/>
              </w:rPr>
              <w:t xml:space="preserve">未见阐述不得分。</w:t>
            </w:r>
            <w:r/>
          </w:p>
        </w:tc>
      </w:tr>
      <w:tr>
        <w:trPr>
          <w:jc w:val="center"/>
          <w:trHeight w:val="279"/>
        </w:trPr>
        <w:tc>
          <w:tcPr>
            <w:tcW w:w="654" w:type="dxa"/>
            <w:vAlign w:val="center"/>
            <w:vMerge w:val="continue"/>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W w:w="1125" w:type="dxa"/>
            <w:vAlign w:val="center"/>
            <w:vMerge w:val="continue"/>
            <w:textDirection w:val="lrTb"/>
            <w:noWrap w:val="false"/>
          </w:tcPr>
          <w:p>
            <w:pPr>
              <w:ind w:left="0"/>
              <w:jc w:val="center"/>
              <w:keepLines w:val="0"/>
              <w:keepNext w:val="0"/>
              <w:pageBreakBefore w:val="0"/>
              <w:spacing w:line="288"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Borders>
              <w:top w:val="single" w:color="auto" w:sz="4" w:space="0"/>
              <w:bottom w:val="single" w:color="auto" w:sz="4" w:space="0"/>
            </w:tcBorders>
            <w:tcW w:w="1200" w:type="dxa"/>
            <w:vAlign w:val="center"/>
            <w:textDirection w:val="lrTb"/>
            <w:noWrap w:val="false"/>
          </w:tcPr>
          <w:p>
            <w:pPr>
              <w:ind w:left="0"/>
              <w:jc w:val="center"/>
              <w:keepLines w:val="0"/>
              <w:keepNext w:val="0"/>
              <w:pageBreakBefore w:val="0"/>
              <w:spacing w:line="288"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工期和各阶段进度计划</w:t>
            </w:r>
            <w:r/>
          </w:p>
          <w:p>
            <w:pPr>
              <w:ind w:left="0"/>
              <w:jc w:val="center"/>
              <w:keepLines w:val="0"/>
              <w:keepNext w:val="0"/>
              <w:pageBreakBefore w:val="0"/>
              <w:spacing w:line="288" w:lineRule="auto"/>
              <w:rPr>
                <w:rFonts w:hint="default" w:ascii="宋体" w:hAnsi="宋体" w:eastAsia="宋体" w:cs="宋体"/>
                <w:color w:val="000000"/>
                <w:sz w:val="21"/>
                <w:szCs w:val="21"/>
                <w:highlight w:val="yellow"/>
                <w:lang w:val="en-US" w:eastAsia="zh-CN"/>
              </w:rPr>
            </w:pPr>
            <w:r>
              <w:rPr>
                <w:rFonts w:hint="eastAsia" w:ascii="宋体" w:hAnsi="宋体" w:cs="宋体"/>
                <w:b w:val="0"/>
                <w:bCs w:val="0"/>
                <w:sz w:val="21"/>
                <w:szCs w:val="21"/>
                <w:highlight w:val="none"/>
                <w:lang w:val="en-US" w:eastAsia="zh-CN"/>
              </w:rPr>
              <w:t xml:space="preserve">10分</w:t>
            </w:r>
            <w:r/>
          </w:p>
        </w:tc>
        <w:tc>
          <w:tcPr>
            <w:tcW w:w="6206" w:type="dxa"/>
            <w:vAlign w:val="center"/>
            <w:textDirection w:val="lrTb"/>
            <w:noWrap w:val="false"/>
          </w:tcPr>
          <w:p>
            <w:pPr>
              <w:pStyle w:val="909"/>
              <w:keepLines w:val="0"/>
              <w:keepNext w:val="0"/>
              <w:pageBreakBefore w:val="0"/>
              <w:spacing w:line="288"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工期和各阶段进度计划：</w:t>
            </w:r>
            <w:r/>
          </w:p>
          <w:p>
            <w:pPr>
              <w:pStyle w:val="909"/>
              <w:keepLines w:val="0"/>
              <w:keepNext w:val="0"/>
              <w:pageBreakBefore w:val="0"/>
              <w:spacing w:line="288"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承诺的工期满足招标文件要求；总体进度计划和各阶段进度计划合理可行、保障措施够可靠；对可能出现的进度偏差有监控及应对措施，可实施性强。</w:t>
            </w:r>
            <w:r>
              <w:rPr>
                <w:rFonts w:hint="eastAsia" w:hAnsi="宋体" w:cs="宋体"/>
                <w:b w:val="0"/>
                <w:bCs w:val="0"/>
                <w:sz w:val="21"/>
                <w:szCs w:val="21"/>
                <w:highlight w:val="none"/>
                <w:lang w:val="en-US" w:eastAsia="zh-CN"/>
              </w:rPr>
              <w:t xml:space="preserve">10分</w:t>
            </w:r>
            <w:r/>
          </w:p>
          <w:p>
            <w:pPr>
              <w:pStyle w:val="909"/>
              <w:keepLines w:val="0"/>
              <w:keepNext w:val="0"/>
              <w:pageBreakBefore w:val="0"/>
              <w:spacing w:line="288"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承诺的工期</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满足招标文件要求；总体进度计划和各阶段进度计划</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合理可行、保障措施</w:t>
            </w:r>
            <w:r>
              <w:rPr>
                <w:rFonts w:hint="eastAsia" w:hAnsi="宋体" w:cs="宋体"/>
                <w:b w:val="0"/>
                <w:bCs w:val="0"/>
                <w:sz w:val="21"/>
                <w:szCs w:val="21"/>
                <w:highlight w:val="none"/>
                <w:lang w:val="en-US" w:eastAsia="zh-CN"/>
              </w:rPr>
              <w:t xml:space="preserve">一般</w:t>
            </w:r>
            <w:r>
              <w:rPr>
                <w:rFonts w:hint="eastAsia" w:ascii="宋体" w:hAnsi="宋体" w:eastAsia="宋体" w:cs="宋体"/>
                <w:b w:val="0"/>
                <w:bCs w:val="0"/>
                <w:sz w:val="21"/>
                <w:szCs w:val="21"/>
                <w:highlight w:val="none"/>
                <w:lang w:val="en-US" w:eastAsia="zh-CN"/>
              </w:rPr>
              <w:t xml:space="preserve">；对可能出现的进度偏差有监控及应对措施，可实施性</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强。</w:t>
            </w:r>
            <w:r>
              <w:rPr>
                <w:rFonts w:hint="eastAsia" w:hAnsi="宋体" w:cs="宋体"/>
                <w:b w:val="0"/>
                <w:bCs w:val="0"/>
                <w:sz w:val="21"/>
                <w:szCs w:val="21"/>
                <w:highlight w:val="none"/>
                <w:lang w:val="en-US" w:eastAsia="zh-CN"/>
              </w:rPr>
              <w:t xml:space="preserve">6分</w:t>
            </w:r>
            <w:r/>
          </w:p>
          <w:p>
            <w:pPr>
              <w:pStyle w:val="909"/>
              <w:keepLines w:val="0"/>
              <w:keepNext w:val="0"/>
              <w:pageBreakBefore w:val="0"/>
              <w:spacing w:line="288"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承诺的工期</w:t>
            </w:r>
            <w:r>
              <w:rPr>
                <w:rFonts w:hint="eastAsia" w:hAnsi="宋体" w:cs="宋体"/>
                <w:b w:val="0"/>
                <w:bCs w:val="0"/>
                <w:sz w:val="21"/>
                <w:szCs w:val="21"/>
                <w:highlight w:val="none"/>
                <w:lang w:val="en-US" w:eastAsia="zh-CN"/>
              </w:rPr>
              <w:t xml:space="preserve">基本</w:t>
            </w:r>
            <w:r>
              <w:rPr>
                <w:rFonts w:hint="eastAsia" w:ascii="宋体" w:hAnsi="宋体" w:eastAsia="宋体" w:cs="宋体"/>
                <w:b w:val="0"/>
                <w:bCs w:val="0"/>
                <w:sz w:val="21"/>
                <w:szCs w:val="21"/>
                <w:highlight w:val="none"/>
                <w:lang w:val="en-US" w:eastAsia="zh-CN"/>
              </w:rPr>
              <w:t xml:space="preserve">满足招标文件要求；总体进度计划和各阶段进度计划</w:t>
            </w:r>
            <w:r>
              <w:rPr>
                <w:rFonts w:hint="eastAsia" w:hAnsi="宋体" w:cs="宋体"/>
                <w:b w:val="0"/>
                <w:bCs w:val="0"/>
                <w:sz w:val="21"/>
                <w:szCs w:val="21"/>
                <w:highlight w:val="none"/>
                <w:lang w:val="en-US" w:eastAsia="zh-CN"/>
              </w:rPr>
              <w:t xml:space="preserve">不太</w:t>
            </w:r>
            <w:r>
              <w:rPr>
                <w:rFonts w:hint="eastAsia" w:ascii="宋体" w:hAnsi="宋体" w:eastAsia="宋体" w:cs="宋体"/>
                <w:b w:val="0"/>
                <w:bCs w:val="0"/>
                <w:sz w:val="21"/>
                <w:szCs w:val="21"/>
                <w:highlight w:val="none"/>
                <w:lang w:val="en-US" w:eastAsia="zh-CN"/>
              </w:rPr>
              <w:t xml:space="preserve">合理、保障措施</w:t>
            </w:r>
            <w:r>
              <w:rPr>
                <w:rFonts w:hint="eastAsia" w:hAnsi="宋体" w:cs="宋体"/>
                <w:b w:val="0"/>
                <w:bCs w:val="0"/>
                <w:sz w:val="21"/>
                <w:szCs w:val="21"/>
                <w:highlight w:val="none"/>
                <w:lang w:val="en-US" w:eastAsia="zh-CN"/>
              </w:rPr>
              <w:t xml:space="preserve">一般</w:t>
            </w:r>
            <w:r>
              <w:rPr>
                <w:rFonts w:hint="eastAsia" w:ascii="宋体" w:hAnsi="宋体" w:eastAsia="宋体" w:cs="宋体"/>
                <w:b w:val="0"/>
                <w:bCs w:val="0"/>
                <w:sz w:val="21"/>
                <w:szCs w:val="21"/>
                <w:highlight w:val="none"/>
                <w:lang w:val="en-US" w:eastAsia="zh-CN"/>
              </w:rPr>
              <w:t xml:space="preserve">；对可能出现的进度偏差</w:t>
            </w:r>
            <w:r>
              <w:rPr>
                <w:rFonts w:hint="eastAsia" w:hAnsi="宋体" w:cs="宋体"/>
                <w:b w:val="0"/>
                <w:bCs w:val="0"/>
                <w:sz w:val="21"/>
                <w:szCs w:val="21"/>
                <w:highlight w:val="none"/>
                <w:lang w:val="en-US" w:eastAsia="zh-CN"/>
              </w:rPr>
              <w:t xml:space="preserve">基本没有</w:t>
            </w:r>
            <w:r>
              <w:rPr>
                <w:rFonts w:hint="eastAsia" w:ascii="宋体" w:hAnsi="宋体" w:eastAsia="宋体" w:cs="宋体"/>
                <w:b w:val="0"/>
                <w:bCs w:val="0"/>
                <w:sz w:val="21"/>
                <w:szCs w:val="21"/>
                <w:highlight w:val="none"/>
                <w:lang w:val="en-US" w:eastAsia="zh-CN"/>
              </w:rPr>
              <w:t xml:space="preserve">应对措施，可实施性</w:t>
            </w:r>
            <w:r>
              <w:rPr>
                <w:rFonts w:hint="eastAsia" w:hAnsi="宋体" w:cs="宋体"/>
                <w:b w:val="0"/>
                <w:bCs w:val="0"/>
                <w:sz w:val="21"/>
                <w:szCs w:val="21"/>
                <w:highlight w:val="none"/>
                <w:lang w:val="en-US" w:eastAsia="zh-CN"/>
              </w:rPr>
              <w:t xml:space="preserve">较差</w:t>
            </w:r>
            <w:r>
              <w:rPr>
                <w:rFonts w:hint="eastAsia" w:ascii="宋体" w:hAnsi="宋体" w:eastAsia="宋体" w:cs="宋体"/>
                <w:b w:val="0"/>
                <w:bCs w:val="0"/>
                <w:sz w:val="21"/>
                <w:szCs w:val="21"/>
                <w:highlight w:val="none"/>
                <w:lang w:val="en-US" w:eastAsia="zh-CN"/>
              </w:rPr>
              <w:t xml:space="preserve">。</w:t>
            </w:r>
            <w:r>
              <w:rPr>
                <w:rFonts w:hint="eastAsia" w:hAnsi="宋体" w:cs="宋体"/>
                <w:b w:val="0"/>
                <w:bCs w:val="0"/>
                <w:sz w:val="21"/>
                <w:szCs w:val="21"/>
                <w:highlight w:val="none"/>
                <w:lang w:val="en-US" w:eastAsia="zh-CN"/>
              </w:rPr>
              <w:t xml:space="preserve">3分</w:t>
            </w:r>
            <w:r/>
          </w:p>
          <w:p>
            <w:pPr>
              <w:pStyle w:val="909"/>
              <w:keepLines w:val="0"/>
              <w:keepNext w:val="0"/>
              <w:pageBreakBefore w:val="0"/>
              <w:spacing w:line="288" w:lineRule="auto"/>
              <w:rPr>
                <w:rFonts w:ascii="宋体" w:hAnsi="宋体" w:eastAsia="宋体" w:cs="宋体"/>
                <w:b w:val="0"/>
                <w:bCs w:val="0"/>
                <w:sz w:val="21"/>
                <w:szCs w:val="21"/>
                <w:highlight w:val="yellow"/>
                <w:lang w:val="en-US" w:eastAsia="zh-CN"/>
              </w:rPr>
            </w:pPr>
            <w:r>
              <w:rPr>
                <w:rFonts w:hint="eastAsia" w:ascii="宋体" w:hAnsi="宋体" w:eastAsia="宋体" w:cs="宋体"/>
                <w:b/>
                <w:bCs/>
                <w:sz w:val="21"/>
                <w:szCs w:val="21"/>
                <w:highlight w:val="none"/>
                <w:lang w:val="en-US" w:eastAsia="zh-CN"/>
              </w:rPr>
              <w:t xml:space="preserve">未见阐述不得分。</w:t>
            </w:r>
            <w:r/>
          </w:p>
        </w:tc>
      </w:tr>
      <w:tr>
        <w:trPr>
          <w:jc w:val="center"/>
          <w:trHeight w:val="279"/>
        </w:trPr>
        <w:tc>
          <w:tcPr>
            <w:tcW w:w="654" w:type="dxa"/>
            <w:vAlign w:val="center"/>
            <w:vMerge w:val="continue"/>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W w:w="1125" w:type="dxa"/>
            <w:vAlign w:val="center"/>
            <w:vMerge w:val="continue"/>
            <w:textDirection w:val="lrTb"/>
            <w:noWrap w:val="false"/>
          </w:tcPr>
          <w:p>
            <w:pPr>
              <w:ind w:left="0"/>
              <w:jc w:val="center"/>
              <w:keepLines w:val="0"/>
              <w:keepNext w:val="0"/>
              <w:pageBreakBefore w:val="0"/>
              <w:spacing w:line="288" w:lineRule="auto"/>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Borders>
              <w:top w:val="single" w:color="auto" w:sz="4" w:space="0"/>
              <w:bottom w:val="single" w:color="auto" w:sz="4" w:space="0"/>
            </w:tcBorders>
            <w:tcW w:w="1200" w:type="dxa"/>
            <w:vAlign w:val="center"/>
            <w:textDirection w:val="lrTb"/>
            <w:noWrap w:val="false"/>
          </w:tcPr>
          <w:p>
            <w:pPr>
              <w:ind w:left="0"/>
              <w:jc w:val="center"/>
              <w:keepLines w:val="0"/>
              <w:keepNext w:val="0"/>
              <w:pageBreakBefore w:val="0"/>
              <w:spacing w:line="288" w:lineRule="auto"/>
              <w:rPr>
                <w:rFonts w:hint="eastAsia" w:hAnsi="宋体" w:cs="宋体"/>
                <w:b w:val="0"/>
                <w:bCs w:val="0"/>
                <w:sz w:val="21"/>
                <w:szCs w:val="21"/>
                <w:highlight w:val="none"/>
                <w:lang w:val="en-US" w:eastAsia="zh-CN"/>
              </w:rPr>
            </w:pPr>
            <w:r>
              <w:rPr>
                <w:rFonts w:hint="eastAsia" w:hAnsi="宋体" w:cs="宋体"/>
                <w:b w:val="0"/>
                <w:bCs w:val="0"/>
                <w:sz w:val="21"/>
                <w:szCs w:val="21"/>
                <w:highlight w:val="none"/>
                <w:lang w:val="en-US" w:eastAsia="zh-CN"/>
              </w:rPr>
              <w:t xml:space="preserve">后续服务计划及承诺</w:t>
            </w:r>
            <w:r/>
          </w:p>
          <w:p>
            <w:pPr>
              <w:ind w:left="0"/>
              <w:jc w:val="center"/>
              <w:keepLines w:val="0"/>
              <w:keepNext w:val="0"/>
              <w:pageBreakBefore w:val="0"/>
              <w:spacing w:line="288" w:lineRule="auto"/>
              <w:rPr>
                <w:rFonts w:hint="eastAsia" w:ascii="宋体" w:hAnsi="宋体" w:eastAsia="宋体" w:cs="宋体"/>
                <w:color w:val="000000"/>
                <w:sz w:val="21"/>
                <w:szCs w:val="21"/>
                <w:highlight w:val="yellow"/>
                <w:lang w:eastAsia="zh-CN"/>
              </w:rPr>
            </w:pPr>
            <w:r>
              <w:rPr>
                <w:rFonts w:hint="eastAsia" w:hAnsi="宋体" w:cs="宋体"/>
                <w:b w:val="0"/>
                <w:bCs w:val="0"/>
                <w:sz w:val="21"/>
                <w:szCs w:val="21"/>
                <w:highlight w:val="none"/>
                <w:lang w:val="en-US" w:eastAsia="zh-CN"/>
              </w:rPr>
              <w:t xml:space="preserve">10分</w:t>
            </w:r>
            <w:r/>
          </w:p>
        </w:tc>
        <w:tc>
          <w:tcPr>
            <w:tcW w:w="6206" w:type="dxa"/>
            <w:vAlign w:val="center"/>
            <w:textDirection w:val="lrTb"/>
            <w:noWrap w:val="false"/>
          </w:tcPr>
          <w:p>
            <w:pPr>
              <w:pStyle w:val="909"/>
              <w:keepLines w:val="0"/>
              <w:keepNext w:val="0"/>
              <w:pageBreakBefore w:val="0"/>
              <w:spacing w:line="288" w:lineRule="auto"/>
              <w:rPr>
                <w:rFonts w:hint="eastAsia" w:ascii="宋体" w:hAnsi="宋体" w:eastAsia="宋体" w:cs="宋体"/>
                <w:b/>
                <w:bCs/>
                <w:sz w:val="21"/>
                <w:szCs w:val="21"/>
                <w:highlight w:val="none"/>
                <w:lang w:val="en-US" w:eastAsia="zh-CN"/>
              </w:rPr>
            </w:pPr>
            <w:r>
              <w:rPr>
                <w:rFonts w:hint="eastAsia" w:hAnsi="宋体" w:cs="宋体"/>
                <w:b/>
                <w:bCs/>
                <w:sz w:val="21"/>
                <w:szCs w:val="21"/>
                <w:highlight w:val="none"/>
                <w:lang w:val="en-US" w:eastAsia="zh-CN"/>
              </w:rPr>
              <w:t xml:space="preserve">后续服务计划及承诺</w:t>
            </w:r>
            <w:r>
              <w:rPr>
                <w:rFonts w:hint="eastAsia" w:ascii="宋体" w:hAnsi="宋体" w:eastAsia="宋体" w:cs="宋体"/>
                <w:b/>
                <w:bCs/>
                <w:sz w:val="21"/>
                <w:szCs w:val="21"/>
                <w:highlight w:val="none"/>
                <w:lang w:val="en-US" w:eastAsia="zh-CN"/>
              </w:rPr>
              <w:t xml:space="preserve">：</w:t>
            </w:r>
            <w:r/>
          </w:p>
          <w:p>
            <w:pPr>
              <w:pStyle w:val="909"/>
              <w:numPr>
                <w:ilvl w:val="0"/>
                <w:numId w:val="0"/>
              </w:numPr>
              <w:ind w:left="0"/>
              <w:keepLines w:val="0"/>
              <w:keepNext w:val="0"/>
              <w:pageBreakBefore w:val="0"/>
              <w:spacing w:line="288"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后续服务计划详细，服务承诺</w:t>
            </w:r>
            <w:r>
              <w:rPr>
                <w:rFonts w:ascii="宋体" w:hAnsi="宋体" w:eastAsia="宋体" w:cs="宋体"/>
                <w:b w:val="0"/>
                <w:bCs w:val="0"/>
                <w:sz w:val="21"/>
                <w:szCs w:val="21"/>
                <w:highlight w:val="none"/>
                <w:lang w:val="en-US" w:eastAsia="zh-CN"/>
              </w:rPr>
              <w:t xml:space="preserve">措施具体可靠</w:t>
            </w:r>
            <w:r>
              <w:rPr>
                <w:rFonts w:hint="eastAsia" w:hAnsi="宋体" w:cs="宋体"/>
                <w:b w:val="0"/>
                <w:bCs w:val="0"/>
                <w:sz w:val="21"/>
                <w:szCs w:val="21"/>
                <w:highlight w:val="none"/>
                <w:lang w:val="en-US" w:eastAsia="zh-CN"/>
              </w:rPr>
              <w:t xml:space="preserve">。10分</w:t>
            </w:r>
            <w:r/>
          </w:p>
          <w:p>
            <w:pPr>
              <w:pStyle w:val="909"/>
              <w:numPr>
                <w:ilvl w:val="0"/>
                <w:numId w:val="0"/>
              </w:numPr>
              <w:ind w:left="0"/>
              <w:keepLines w:val="0"/>
              <w:keepNext w:val="0"/>
              <w:pageBreakBefore w:val="0"/>
              <w:spacing w:line="288"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后续服务计划</w:t>
            </w:r>
            <w:r>
              <w:rPr>
                <w:rFonts w:hint="eastAsia" w:hAnsi="宋体" w:cs="宋体"/>
                <w:b w:val="0"/>
                <w:bCs w:val="0"/>
                <w:sz w:val="21"/>
                <w:szCs w:val="21"/>
                <w:highlight w:val="none"/>
                <w:lang w:val="en-US" w:eastAsia="zh-CN"/>
              </w:rPr>
              <w:t xml:space="preserve">较</w:t>
            </w:r>
            <w:r>
              <w:rPr>
                <w:rFonts w:hint="eastAsia" w:ascii="宋体" w:hAnsi="宋体" w:eastAsia="宋体" w:cs="宋体"/>
                <w:b w:val="0"/>
                <w:bCs w:val="0"/>
                <w:sz w:val="21"/>
                <w:szCs w:val="21"/>
                <w:highlight w:val="none"/>
                <w:lang w:val="en-US" w:eastAsia="zh-CN"/>
              </w:rPr>
              <w:t xml:space="preserve">详细</w:t>
            </w:r>
            <w:r>
              <w:rPr>
                <w:rFonts w:hint="eastAsia" w:hAnsi="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服务承诺</w:t>
            </w:r>
            <w:r>
              <w:rPr>
                <w:rFonts w:ascii="宋体" w:hAnsi="宋体" w:eastAsia="宋体" w:cs="宋体"/>
                <w:b w:val="0"/>
                <w:bCs w:val="0"/>
                <w:sz w:val="21"/>
                <w:szCs w:val="21"/>
                <w:highlight w:val="none"/>
                <w:lang w:val="en-US" w:eastAsia="zh-CN"/>
              </w:rPr>
              <w:t xml:space="preserve">措施较具体</w:t>
            </w:r>
            <w:r>
              <w:rPr>
                <w:rFonts w:hint="eastAsia" w:hAnsi="宋体" w:cs="宋体"/>
                <w:b w:val="0"/>
                <w:bCs w:val="0"/>
                <w:sz w:val="21"/>
                <w:szCs w:val="21"/>
                <w:highlight w:val="none"/>
                <w:lang w:val="en-US" w:eastAsia="zh-CN"/>
              </w:rPr>
              <w:t xml:space="preserve">。6分</w:t>
            </w:r>
            <w:r/>
          </w:p>
          <w:p>
            <w:pPr>
              <w:pStyle w:val="909"/>
              <w:keepLines w:val="0"/>
              <w:keepNext w:val="0"/>
              <w:pageBreakBefore w:val="0"/>
              <w:spacing w:line="288"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后续服务计划</w:t>
            </w:r>
            <w:r>
              <w:rPr>
                <w:rFonts w:hint="eastAsia" w:hAnsi="宋体" w:cs="宋体"/>
                <w:b w:val="0"/>
                <w:bCs w:val="0"/>
                <w:sz w:val="21"/>
                <w:szCs w:val="21"/>
                <w:highlight w:val="none"/>
                <w:lang w:val="en-US" w:eastAsia="zh-CN"/>
              </w:rPr>
              <w:t xml:space="preserve">一般，</w:t>
            </w:r>
            <w:r>
              <w:rPr>
                <w:rFonts w:hint="eastAsia" w:ascii="宋体" w:hAnsi="宋体" w:eastAsia="宋体" w:cs="宋体"/>
                <w:b w:val="0"/>
                <w:bCs w:val="0"/>
                <w:sz w:val="21"/>
                <w:szCs w:val="21"/>
                <w:highlight w:val="none"/>
                <w:lang w:val="en-US" w:eastAsia="zh-CN"/>
              </w:rPr>
              <w:t xml:space="preserve">服务承诺</w:t>
            </w:r>
            <w:r>
              <w:rPr>
                <w:rFonts w:ascii="宋体" w:hAnsi="宋体" w:eastAsia="宋体" w:cs="宋体"/>
                <w:b w:val="0"/>
                <w:bCs w:val="0"/>
                <w:sz w:val="21"/>
                <w:szCs w:val="21"/>
                <w:highlight w:val="none"/>
                <w:lang w:val="en-US" w:eastAsia="zh-CN"/>
              </w:rPr>
              <w:t xml:space="preserve">措施</w:t>
            </w:r>
            <w:r>
              <w:rPr>
                <w:rFonts w:hint="eastAsia" w:hAnsi="宋体" w:cs="宋体"/>
                <w:b w:val="0"/>
                <w:bCs w:val="0"/>
                <w:sz w:val="21"/>
                <w:szCs w:val="21"/>
                <w:highlight w:val="none"/>
                <w:lang w:val="en-US" w:eastAsia="zh-CN"/>
              </w:rPr>
              <w:t xml:space="preserve">较差。3分</w:t>
            </w:r>
            <w:r/>
          </w:p>
          <w:p>
            <w:pPr>
              <w:pStyle w:val="909"/>
              <w:keepLines w:val="0"/>
              <w:keepNext w:val="0"/>
              <w:pageBreakBefore w:val="0"/>
              <w:spacing w:line="288" w:lineRule="auto"/>
              <w:rPr>
                <w:rFonts w:ascii="宋体" w:hAnsi="宋体" w:eastAsia="宋体" w:cs="宋体"/>
                <w:b w:val="0"/>
                <w:bCs w:val="0"/>
                <w:sz w:val="21"/>
                <w:szCs w:val="21"/>
                <w:highlight w:val="yellow"/>
                <w:lang w:val="en-US" w:eastAsia="zh-CN"/>
              </w:rPr>
            </w:pPr>
            <w:r>
              <w:rPr>
                <w:rFonts w:hint="eastAsia" w:ascii="宋体" w:hAnsi="宋体" w:eastAsia="宋体" w:cs="宋体"/>
                <w:b/>
                <w:bCs/>
                <w:sz w:val="21"/>
                <w:szCs w:val="21"/>
                <w:highlight w:val="none"/>
                <w:lang w:val="en-US" w:eastAsia="zh-CN"/>
              </w:rPr>
              <w:t xml:space="preserve">未见阐述不得分。</w:t>
            </w:r>
            <w:r/>
          </w:p>
        </w:tc>
      </w:tr>
      <w:tr>
        <w:trPr>
          <w:jc w:val="center"/>
          <w:trHeight w:val="238"/>
        </w:trPr>
        <w:tc>
          <w:tcPr>
            <w:tcW w:w="654" w:type="dxa"/>
            <w:vAlign w:val="center"/>
            <w:vMerge w:val="restart"/>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jc w:val="both"/>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jc w:val="center"/>
              <w:keepLines w:val="0"/>
              <w:keepNext w:val="0"/>
              <w:pageBreakBefore w:val="0"/>
              <w:spacing w:line="288"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p>
        </w:tc>
        <w:tc>
          <w:tcPr>
            <w:tcW w:w="1125" w:type="dxa"/>
            <w:vAlign w:val="center"/>
            <w:vMerge w:val="restart"/>
            <w:textDirection w:val="lrTb"/>
            <w:noWrap w:val="false"/>
          </w:tcPr>
          <w:p>
            <w:pPr>
              <w:ind w:left="0"/>
              <w:jc w:val="both"/>
              <w:keepLines w:val="0"/>
              <w:keepNext w:val="0"/>
              <w:pageBreakBefore w:val="0"/>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jc w:val="center"/>
              <w:keepLines w:val="0"/>
              <w:keepNext w:val="0"/>
              <w:pageBreakBefore w:val="0"/>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商务部分</w:t>
            </w:r>
            <w:r/>
          </w:p>
          <w:p>
            <w:pPr>
              <w:ind w:left="0"/>
              <w:jc w:val="center"/>
              <w:keepLines w:val="0"/>
              <w:keepNext w:val="0"/>
              <w:pageBreakBefore w:val="0"/>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分）</w:t>
            </w:r>
            <w:r/>
          </w:p>
          <w:p>
            <w:pPr>
              <w:ind w:left="0"/>
              <w:jc w:val="center"/>
              <w:keepLines w:val="0"/>
              <w:keepNext w:val="0"/>
              <w:pageBreakBefore w:val="0"/>
              <w:spacing w:line="28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tcBorders>
            <w:tcW w:w="1200" w:type="dxa"/>
            <w:vAlign w:val="center"/>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项目组</w:t>
            </w:r>
            <w:r/>
          </w:p>
          <w:p>
            <w:pPr>
              <w:ind w:left="0"/>
              <w:jc w:val="center"/>
              <w:keepLines w:val="0"/>
              <w:keepNext w:val="0"/>
              <w:pageBreakBefore w:val="0"/>
              <w:spacing w:line="288"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成员</w:t>
            </w:r>
            <w:r/>
          </w:p>
          <w:p>
            <w:pPr>
              <w:ind w:left="0"/>
              <w:jc w:val="center"/>
              <w:keepLines w:val="0"/>
              <w:keepNext w:val="0"/>
              <w:pageBreakBefore w:val="0"/>
              <w:spacing w:line="288"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tc>
        <w:tc>
          <w:tcPr>
            <w:tcW w:w="6206" w:type="dxa"/>
            <w:vAlign w:val="center"/>
            <w:textDirection w:val="lrTb"/>
            <w:noWrap w:val="false"/>
          </w:tcPr>
          <w:p>
            <w:pPr>
              <w:ind w:left="0"/>
              <w:jc w:val="left"/>
              <w:keepLines w:val="0"/>
              <w:keepNext w:val="0"/>
              <w:pageBreakBefore w:val="0"/>
              <w:spacing w:line="288" w:lineRule="auto"/>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lang w:val="en-US" w:eastAsia="zh-CN"/>
              </w:rPr>
              <w:t xml:space="preserve">负责人具有</w:t>
            </w:r>
            <w:r>
              <w:rPr>
                <w:rFonts w:hint="eastAsia" w:ascii="宋体" w:hAnsi="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val="en-US" w:eastAsia="zh-CN"/>
              </w:rPr>
              <w:t xml:space="preserve">工程</w:t>
            </w:r>
            <w:r>
              <w:rPr>
                <w:rFonts w:hint="eastAsia" w:ascii="宋体" w:hAnsi="宋体" w:cs="宋体"/>
                <w:color w:val="000000"/>
                <w:sz w:val="21"/>
                <w:szCs w:val="21"/>
                <w:highlight w:val="none"/>
                <w:lang w:val="en-US" w:eastAsia="zh-CN"/>
              </w:rPr>
              <w:t xml:space="preserve">技术</w:t>
            </w:r>
            <w:r>
              <w:rPr>
                <w:rFonts w:hint="eastAsia" w:ascii="宋体" w:hAnsi="宋体" w:eastAsia="宋体" w:cs="宋体"/>
                <w:color w:val="000000"/>
                <w:sz w:val="21"/>
                <w:szCs w:val="21"/>
                <w:highlight w:val="none"/>
                <w:lang w:val="en-US" w:eastAsia="zh-CN"/>
              </w:rPr>
              <w:t xml:space="preserve">专业高级及以上职称的得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分，具有</w:t>
            </w:r>
            <w:r>
              <w:rPr>
                <w:rFonts w:hint="eastAsia" w:ascii="宋体" w:hAnsi="宋体" w:cs="宋体"/>
                <w:color w:val="000000"/>
                <w:sz w:val="21"/>
                <w:szCs w:val="21"/>
                <w:highlight w:val="none"/>
                <w:lang w:val="en-US" w:eastAsia="zh-CN"/>
              </w:rPr>
              <w:t xml:space="preserve">电力</w:t>
            </w:r>
            <w:r>
              <w:rPr>
                <w:rFonts w:hint="eastAsia" w:ascii="宋体" w:hAnsi="宋体" w:eastAsia="宋体" w:cs="宋体"/>
                <w:color w:val="000000"/>
                <w:sz w:val="21"/>
                <w:szCs w:val="21"/>
                <w:highlight w:val="none"/>
                <w:lang w:val="en-US" w:eastAsia="zh-CN"/>
              </w:rPr>
              <w:t xml:space="preserve">工程专业中级职称的，得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p>
          <w:p>
            <w:pPr>
              <w:ind w:left="0"/>
              <w:jc w:val="left"/>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w:t>
            </w:r>
            <w:r>
              <w:rPr>
                <w:rFonts w:hint="eastAsia" w:ascii="宋体" w:hAnsi="宋体" w:cs="宋体"/>
                <w:color w:val="000000"/>
                <w:sz w:val="21"/>
                <w:szCs w:val="21"/>
                <w:highlight w:val="none"/>
                <w:lang w:val="en-US" w:eastAsia="zh-CN"/>
              </w:rPr>
              <w:t xml:space="preserve">主要设计人员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
              </w:rPr>
              <w:t xml:space="preserve">项目负责人</w:t>
            </w:r>
            <w:r>
              <w:rPr>
                <w:rFonts w:hint="eastAsia" w:ascii="宋体" w:hAnsi="宋体" w:cs="宋体"/>
                <w:color w:val="000000"/>
                <w:sz w:val="21"/>
                <w:szCs w:val="21"/>
                <w:highlight w:val="none"/>
                <w:lang w:val="en-US" w:eastAsia="zh-CN" w:bidi="ar"/>
              </w:rPr>
              <w:t xml:space="preserve">和技术负责人除外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w:t>
            </w:r>
            <w:r>
              <w:rPr>
                <w:rFonts w:hint="eastAsia" w:ascii="宋体" w:hAnsi="宋体" w:cs="宋体"/>
                <w:color w:val="000000"/>
                <w:sz w:val="21"/>
                <w:szCs w:val="21"/>
                <w:highlight w:val="none"/>
                <w:lang w:val="en-US" w:eastAsia="zh-CN"/>
              </w:rPr>
              <w:t xml:space="preserve">备电力工程技术专业</w:t>
            </w:r>
            <w:r>
              <w:rPr>
                <w:rFonts w:hint="eastAsia" w:ascii="宋体" w:hAnsi="宋体" w:eastAsia="宋体" w:cs="宋体"/>
                <w:color w:val="000000"/>
                <w:sz w:val="21"/>
                <w:szCs w:val="21"/>
                <w:highlight w:val="none"/>
                <w:lang w:val="en-US" w:eastAsia="zh-CN"/>
              </w:rPr>
              <w:t xml:space="preserve">高级及以上职称</w:t>
            </w:r>
            <w:r>
              <w:rPr>
                <w:rFonts w:hint="eastAsia" w:ascii="宋体" w:hAnsi="宋体" w:eastAsia="宋体" w:cs="宋体"/>
                <w:color w:val="000000"/>
                <w:sz w:val="21"/>
                <w:szCs w:val="21"/>
                <w:highlight w:val="none"/>
              </w:rPr>
              <w:t xml:space="preserve">，每提供一人得2分，具</w:t>
            </w:r>
            <w:r>
              <w:rPr>
                <w:rFonts w:hint="eastAsia" w:ascii="宋体" w:hAnsi="宋体" w:eastAsia="宋体" w:cs="宋体"/>
                <w:color w:val="000000"/>
                <w:sz w:val="21"/>
                <w:szCs w:val="21"/>
                <w:highlight w:val="none"/>
                <w:lang w:val="en-US" w:eastAsia="zh-CN"/>
              </w:rPr>
              <w:t xml:space="preserve">备电力工程技术</w:t>
            </w:r>
            <w:r>
              <w:rPr>
                <w:rFonts w:hint="eastAsia" w:ascii="宋体" w:hAnsi="宋体" w:cs="宋体"/>
                <w:color w:val="000000"/>
                <w:sz w:val="21"/>
                <w:szCs w:val="21"/>
                <w:highlight w:val="none"/>
                <w:lang w:val="en-US" w:eastAsia="zh-CN"/>
              </w:rPr>
              <w:t xml:space="preserve">专业</w:t>
            </w:r>
            <w:r>
              <w:rPr>
                <w:rFonts w:hint="eastAsia" w:ascii="宋体" w:hAnsi="宋体" w:eastAsia="宋体" w:cs="宋体"/>
                <w:color w:val="000000"/>
                <w:sz w:val="21"/>
                <w:szCs w:val="21"/>
                <w:highlight w:val="none"/>
                <w:lang w:val="en-US" w:eastAsia="zh-CN"/>
              </w:rPr>
              <w:t xml:space="preserve">中级职称的</w:t>
            </w:r>
            <w:r>
              <w:rPr>
                <w:rFonts w:hint="eastAsia" w:ascii="宋体" w:hAnsi="宋体" w:eastAsia="宋体" w:cs="宋体"/>
                <w:color w:val="000000"/>
                <w:sz w:val="21"/>
                <w:szCs w:val="21"/>
                <w:highlight w:val="none"/>
              </w:rPr>
              <w:t xml:space="preserve">，每提供一人得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本项</w:t>
            </w:r>
            <w:r>
              <w:rPr>
                <w:rFonts w:hint="eastAsia" w:ascii="宋体" w:hAnsi="宋体" w:eastAsia="宋体" w:cs="宋体"/>
                <w:color w:val="000000"/>
                <w:sz w:val="21"/>
                <w:szCs w:val="21"/>
                <w:highlight w:val="none"/>
              </w:rPr>
              <w:t xml:space="preserve">最高</w:t>
            </w:r>
            <w:r>
              <w:rPr>
                <w:rFonts w:hint="eastAsia" w:ascii="宋体" w:hAnsi="宋体" w:eastAsia="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left="0"/>
              <w:keepLines w:val="0"/>
              <w:keepNext w:val="0"/>
              <w:pageBreakBefore w:val="0"/>
              <w:spacing w:line="288" w:lineRule="auto"/>
              <w:rPr>
                <w:sz w:val="21"/>
                <w:szCs w:val="21"/>
                <w:highlight w:val="none"/>
                <w:lang w:val="en-US" w:eastAsia="zh-CN"/>
              </w:rPr>
            </w:pPr>
            <w:r>
              <w:rPr>
                <w:rFonts w:hint="eastAsia" w:ascii="宋体" w:hAnsi="宋体" w:cs="宋体"/>
                <w:b/>
                <w:color w:val="000000"/>
                <w:sz w:val="21"/>
                <w:szCs w:val="21"/>
                <w:highlight w:val="none"/>
                <w:lang w:eastAsia="zh-CN"/>
              </w:rPr>
              <w:t xml:space="preserve">注：须</w:t>
            </w:r>
            <w:r>
              <w:rPr>
                <w:rFonts w:hint="eastAsia" w:ascii="宋体" w:hAnsi="宋体" w:cs="宋体"/>
                <w:b/>
                <w:color w:val="000000"/>
                <w:sz w:val="21"/>
                <w:szCs w:val="21"/>
                <w:highlight w:val="none"/>
              </w:rPr>
              <w:t xml:space="preserve">提供人员</w:t>
            </w:r>
            <w:r>
              <w:rPr>
                <w:rFonts w:hint="eastAsia" w:ascii="宋体" w:hAnsi="宋体" w:cs="宋体"/>
                <w:b/>
                <w:color w:val="000000"/>
                <w:sz w:val="21"/>
                <w:szCs w:val="21"/>
                <w:highlight w:val="none"/>
                <w:lang w:eastAsia="zh-CN"/>
              </w:rPr>
              <w:t xml:space="preserve">相关职称</w:t>
            </w:r>
            <w:r>
              <w:rPr>
                <w:rFonts w:hint="eastAsia" w:ascii="宋体" w:hAnsi="宋体" w:cs="宋体"/>
                <w:b/>
                <w:color w:val="000000"/>
                <w:sz w:val="21"/>
                <w:szCs w:val="21"/>
                <w:highlight w:val="none"/>
              </w:rPr>
              <w:t xml:space="preserve">证书原件</w:t>
            </w:r>
            <w:r>
              <w:rPr>
                <w:rFonts w:hint="eastAsia" w:ascii="宋体" w:hAnsi="宋体" w:cs="宋体"/>
                <w:b/>
                <w:color w:val="000000"/>
                <w:sz w:val="21"/>
                <w:szCs w:val="21"/>
                <w:highlight w:val="none"/>
                <w:lang w:eastAsia="zh-CN"/>
              </w:rPr>
              <w:t xml:space="preserve">彩色</w:t>
            </w:r>
            <w:r>
              <w:rPr>
                <w:rFonts w:hint="eastAsia" w:ascii="宋体" w:hAnsi="宋体" w:cs="宋体"/>
                <w:b/>
                <w:color w:val="000000"/>
                <w:sz w:val="21"/>
                <w:szCs w:val="21"/>
                <w:highlight w:val="none"/>
              </w:rPr>
              <w:t xml:space="preserve">扫描件上传至电子投标文件中，否则不得分。</w:t>
            </w:r>
            <w:r>
              <w:rPr>
                <w:rFonts w:hint="eastAsia" w:ascii="宋体" w:hAnsi="宋体" w:cs="宋体"/>
                <w:b/>
                <w:color w:val="000000"/>
                <w:sz w:val="21"/>
                <w:szCs w:val="21"/>
                <w:highlight w:val="none"/>
                <w:lang w:eastAsia="zh-CN"/>
              </w:rPr>
              <w:t xml:space="preserve">（同一人仅认同一次，按最高等级计取，不重复计分。</w:t>
            </w:r>
            <w:r/>
          </w:p>
        </w:tc>
      </w:tr>
      <w:tr>
        <w:trPr>
          <w:jc w:val="center"/>
          <w:trHeight w:val="306"/>
        </w:trPr>
        <w:tc>
          <w:tcPr>
            <w:tcW w:w="654" w:type="dxa"/>
            <w:vAlign w:val="center"/>
            <w:vMerge w:val="continue"/>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vMerge w:val="continue"/>
            <w:textDirection w:val="lrTb"/>
            <w:noWrap w:val="false"/>
          </w:tcPr>
          <w:p>
            <w:pPr>
              <w:ind w:left="0"/>
              <w:jc w:val="center"/>
              <w:keepLines w:val="0"/>
              <w:keepNext w:val="0"/>
              <w:pageBreakBefore w:val="0"/>
              <w:spacing w:line="288"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W w:w="1200" w:type="dxa"/>
            <w:vAlign w:val="center"/>
            <w:textDirection w:val="lrTb"/>
            <w:noWrap w:val="false"/>
          </w:tcPr>
          <w:p>
            <w:pPr>
              <w:ind w:left="0"/>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企业荣誉（</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分）</w:t>
            </w:r>
            <w:r/>
          </w:p>
        </w:tc>
        <w:tc>
          <w:tcPr>
            <w:tcW w:w="6206" w:type="dxa"/>
            <w:vAlign w:val="center"/>
            <w:textDirection w:val="lrTb"/>
            <w:noWrap w:val="false"/>
          </w:tcPr>
          <w:p>
            <w:pPr>
              <w:ind w:left="0"/>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投标人自202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年以来完成的电力设计项目，取得省、部级荣誉的（包括国家电网公司），每有一项得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分；取得市级（含省级电力公司）荣誉的，每有一项得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分。同一项目不累加，以最高荣誉计分。本项最高得</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分。</w:t>
            </w:r>
            <w:r/>
          </w:p>
          <w:p>
            <w:pPr>
              <w:ind w:left="0"/>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注：须提供相关证明材料原件彩色扫描件上传至电子投标文件中，否则不得分。</w:t>
            </w:r>
            <w:r/>
          </w:p>
        </w:tc>
      </w:tr>
      <w:tr>
        <w:trPr>
          <w:jc w:val="center"/>
          <w:trHeight w:val="306"/>
        </w:trPr>
        <w:tc>
          <w:tcPr>
            <w:tcW w:w="654" w:type="dxa"/>
            <w:vAlign w:val="center"/>
            <w:vMerge w:val="continue"/>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W w:w="1125" w:type="dxa"/>
            <w:vAlign w:val="center"/>
            <w:vMerge w:val="continue"/>
            <w:textDirection w:val="lrTb"/>
            <w:noWrap w:val="false"/>
          </w:tcPr>
          <w:p>
            <w:pPr>
              <w:ind w:left="0"/>
              <w:jc w:val="center"/>
              <w:keepLines w:val="0"/>
              <w:keepNext w:val="0"/>
              <w:pageBreakBefore w:val="0"/>
              <w:spacing w:line="288" w:lineRule="auto"/>
              <w:rPr>
                <w:rFonts w:hint="eastAsia" w:ascii="宋体" w:hAnsi="宋体" w:eastAsia="宋体" w:cs="宋体"/>
                <w:color w:val="000000"/>
                <w:sz w:val="21"/>
                <w:szCs w:val="21"/>
                <w:highlight w:val="yellow"/>
                <w:lang w:bidi="ar"/>
              </w:rPr>
            </w:pPr>
            <w:r>
              <w:rPr>
                <w:rFonts w:hint="eastAsia" w:ascii="宋体" w:hAnsi="宋体" w:eastAsia="宋体" w:cs="宋体"/>
                <w:color w:val="000000"/>
                <w:sz w:val="21"/>
                <w:szCs w:val="21"/>
                <w:highlight w:val="yellow"/>
                <w:lang w:bidi="ar"/>
              </w:rPr>
            </w:r>
            <w:r/>
          </w:p>
        </w:tc>
        <w:tc>
          <w:tcPr>
            <w:tcW w:w="1200" w:type="dxa"/>
            <w:vAlign w:val="center"/>
            <w:textDirection w:val="lrTb"/>
            <w:noWrap w:val="false"/>
          </w:tcPr>
          <w:p>
            <w:pPr>
              <w:pStyle w:val="1107"/>
              <w:ind w:left="0"/>
              <w:jc w:val="both"/>
              <w:spacing w:line="2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企业体系认证情况（</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w:t>
            </w:r>
            <w:r/>
          </w:p>
        </w:tc>
        <w:tc>
          <w:tcPr>
            <w:tcW w:w="6206" w:type="dxa"/>
            <w:vAlign w:val="center"/>
            <w:textDirection w:val="lrTb"/>
            <w:noWrap w:val="false"/>
          </w:tcPr>
          <w:p>
            <w:pPr>
              <w:pStyle w:val="1107"/>
              <w:jc w:val="both"/>
              <w:spacing w:line="276"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cs="宋体"/>
                <w:color w:val="000000"/>
                <w:sz w:val="21"/>
                <w:szCs w:val="21"/>
                <w:highlight w:val="none"/>
                <w:lang w:val="en-US" w:eastAsia="zh-CN" w:bidi="ar-SA"/>
              </w:rPr>
              <w:t xml:space="preserve">有效的</w:t>
            </w:r>
            <w:r>
              <w:rPr>
                <w:rFonts w:hint="eastAsia" w:ascii="宋体" w:hAnsi="宋体" w:eastAsia="宋体" w:cs="宋体"/>
                <w:color w:val="000000"/>
                <w:sz w:val="21"/>
                <w:szCs w:val="21"/>
                <w:highlight w:val="none"/>
                <w:lang w:val="en-US" w:eastAsia="zh-CN" w:bidi="ar-SA"/>
              </w:rPr>
              <w:t xml:space="preserve">质量管理体系认证</w:t>
            </w:r>
            <w:r>
              <w:rPr>
                <w:rFonts w:hint="eastAsia" w:ascii="宋体" w:hAnsi="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p>
          <w:p>
            <w:pPr>
              <w:pStyle w:val="1107"/>
              <w:jc w:val="both"/>
              <w:spacing w:line="276"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cs="宋体"/>
                <w:color w:val="000000"/>
                <w:sz w:val="21"/>
                <w:szCs w:val="21"/>
                <w:highlight w:val="none"/>
                <w:lang w:val="en-US" w:eastAsia="zh-CN" w:bidi="ar-SA"/>
              </w:rPr>
              <w:t xml:space="preserve">有效的</w:t>
            </w:r>
            <w:r>
              <w:rPr>
                <w:rFonts w:hint="eastAsia" w:ascii="宋体" w:hAnsi="宋体" w:eastAsia="宋体" w:cs="宋体"/>
                <w:color w:val="000000"/>
                <w:sz w:val="21"/>
                <w:szCs w:val="21"/>
                <w:highlight w:val="none"/>
                <w:lang w:val="en-US" w:eastAsia="zh-CN" w:bidi="ar-SA"/>
              </w:rPr>
              <w:t xml:space="preserve">环境管理体系认证</w:t>
            </w:r>
            <w:r>
              <w:rPr>
                <w:rFonts w:hint="eastAsia" w:ascii="宋体" w:hAnsi="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p>
          <w:p>
            <w:pPr>
              <w:pStyle w:val="1107"/>
              <w:jc w:val="both"/>
              <w:spacing w:line="276"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具有</w:t>
            </w:r>
            <w:r>
              <w:rPr>
                <w:rFonts w:hint="eastAsia" w:ascii="宋体" w:hAnsi="宋体" w:cs="宋体"/>
                <w:color w:val="000000"/>
                <w:sz w:val="21"/>
                <w:szCs w:val="21"/>
                <w:highlight w:val="none"/>
                <w:lang w:val="en-US" w:eastAsia="zh-CN" w:bidi="ar-SA"/>
              </w:rPr>
              <w:t xml:space="preserve">有效的</w:t>
            </w:r>
            <w:r>
              <w:rPr>
                <w:rFonts w:hint="eastAsia" w:ascii="宋体" w:hAnsi="宋体" w:eastAsia="宋体" w:cs="宋体"/>
                <w:color w:val="000000"/>
                <w:sz w:val="21"/>
                <w:szCs w:val="21"/>
                <w:highlight w:val="none"/>
                <w:lang w:val="en-US" w:eastAsia="zh-CN" w:bidi="ar-SA"/>
              </w:rPr>
              <w:t xml:space="preserve">职业健康安全管理体系认证</w:t>
            </w:r>
            <w:r>
              <w:rPr>
                <w:rFonts w:hint="eastAsia" w:ascii="宋体" w:hAnsi="宋体" w:cs="宋体"/>
                <w:color w:val="000000"/>
                <w:sz w:val="21"/>
                <w:szCs w:val="21"/>
                <w:highlight w:val="none"/>
                <w:lang w:val="en-US" w:eastAsia="zh-CN" w:bidi="ar-SA"/>
              </w:rPr>
              <w:t xml:space="preserve">的</w:t>
            </w:r>
            <w:r>
              <w:rPr>
                <w:rFonts w:hint="eastAsia" w:ascii="宋体" w:hAnsi="宋体" w:eastAsia="宋体" w:cs="宋体"/>
                <w:color w:val="000000"/>
                <w:sz w:val="21"/>
                <w:szCs w:val="21"/>
                <w:highlight w:val="none"/>
                <w:lang w:val="en-US" w:eastAsia="zh-CN" w:bidi="ar-SA"/>
              </w:rPr>
              <w:t xml:space="preserve">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rPr>
              <w:t xml:space="preserve">本项最高得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p>
          <w:p>
            <w:pPr>
              <w:pStyle w:val="1107"/>
              <w:jc w:val="both"/>
              <w:spacing w:line="2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注：须提供相关证明</w:t>
            </w:r>
            <w:r>
              <w:rPr>
                <w:rFonts w:hint="eastAsia" w:ascii="宋体" w:hAnsi="宋体" w:eastAsia="宋体" w:cs="宋体"/>
                <w:b/>
                <w:bCs/>
                <w:color w:val="auto"/>
                <w:sz w:val="21"/>
                <w:szCs w:val="21"/>
                <w:highlight w:val="none"/>
                <w:lang w:val="en-US" w:eastAsia="zh-CN"/>
              </w:rPr>
              <w:t xml:space="preserve">材料原件彩色扫描件</w:t>
            </w:r>
            <w:r>
              <w:rPr>
                <w:rFonts w:hint="eastAsia" w:ascii="宋体" w:hAnsi="宋体" w:cs="宋体"/>
                <w:b/>
                <w:bCs/>
                <w:color w:val="auto"/>
                <w:sz w:val="21"/>
                <w:szCs w:val="21"/>
                <w:highlight w:val="none"/>
                <w:lang w:val="en-US" w:eastAsia="zh-CN"/>
              </w:rPr>
              <w:t xml:space="preserve">及</w:t>
            </w:r>
            <w:r>
              <w:rPr>
                <w:rFonts w:hint="eastAsia" w:ascii="宋体" w:hAnsi="宋体" w:eastAsia="宋体" w:cs="宋体"/>
                <w:b/>
                <w:bCs/>
                <w:color w:val="auto"/>
                <w:sz w:val="21"/>
                <w:szCs w:val="21"/>
                <w:highlight w:val="none"/>
                <w:lang w:val="en-US" w:eastAsia="zh-CN"/>
              </w:rPr>
              <w:t xml:space="preserve">国家认证认可监督管理委员会网站查询截图，上传至电子投标文件中，否则不得分。</w:t>
            </w:r>
            <w:r/>
          </w:p>
        </w:tc>
      </w:tr>
      <w:tr>
        <w:trPr>
          <w:jc w:val="center"/>
          <w:trHeight w:val="261"/>
        </w:trPr>
        <w:tc>
          <w:tcPr>
            <w:tcW w:w="654" w:type="dxa"/>
            <w:vAlign w:val="center"/>
            <w:vMerge w:val="continue"/>
            <w:textDirection w:val="lrTb"/>
            <w:noWrap w:val="false"/>
          </w:tcPr>
          <w:p>
            <w:pPr>
              <w:ind w:left="0"/>
              <w:jc w:val="center"/>
              <w:keepLines w:val="0"/>
              <w:keepNext w:val="0"/>
              <w:pageBreakBefore w:val="0"/>
              <w:spacing w:line="288" w:lineRule="auto"/>
              <w:widowControl/>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r>
            <w:r/>
          </w:p>
        </w:tc>
        <w:tc>
          <w:tcPr>
            <w:tcW w:w="1125" w:type="dxa"/>
            <w:vAlign w:val="center"/>
            <w:vMerge w:val="continue"/>
            <w:textDirection w:val="lrTb"/>
            <w:noWrap w:val="false"/>
          </w:tcPr>
          <w:p>
            <w:pPr>
              <w:ind w:left="0"/>
              <w:jc w:val="center"/>
              <w:keepLines w:val="0"/>
              <w:keepNext w:val="0"/>
              <w:pageBreakBefore w:val="0"/>
              <w:spacing w:line="288" w:lineRule="auto"/>
              <w:rPr>
                <w:rFonts w:hint="eastAsia" w:ascii="宋体" w:hAnsi="宋体" w:eastAsia="宋体" w:cs="宋体"/>
                <w:color w:val="000000"/>
                <w:sz w:val="21"/>
                <w:szCs w:val="21"/>
                <w:highlight w:val="yellow"/>
                <w:lang w:bidi="ar"/>
              </w:rPr>
            </w:pPr>
            <w:r>
              <w:rPr>
                <w:rFonts w:hint="eastAsia" w:ascii="宋体" w:hAnsi="宋体" w:eastAsia="宋体" w:cs="宋体"/>
                <w:color w:val="000000"/>
                <w:sz w:val="21"/>
                <w:szCs w:val="21"/>
                <w:highlight w:val="yellow"/>
                <w:lang w:bidi="ar"/>
              </w:rPr>
            </w:r>
            <w:r/>
          </w:p>
        </w:tc>
        <w:tc>
          <w:tcPr>
            <w:tcW w:w="1200" w:type="dxa"/>
            <w:vAlign w:val="center"/>
            <w:textDirection w:val="lrTb"/>
            <w:noWrap w:val="false"/>
          </w:tcPr>
          <w:p>
            <w:pPr>
              <w:ind w:left="0"/>
              <w:jc w:val="center"/>
              <w:keepLines w:val="0"/>
              <w:keepNext w:val="0"/>
              <w:pageBreakBefore w:val="0"/>
              <w:spacing w:line="288" w:lineRule="auto"/>
              <w:rPr>
                <w:rFonts w:ascii="宋体" w:hAnsi="宋体" w:eastAsia="宋体" w:cs="宋体"/>
                <w:color w:val="000000"/>
                <w:sz w:val="21"/>
                <w:szCs w:val="21"/>
                <w:highlight w:val="yellow"/>
                <w:lang w:val="en-US" w:eastAsia="zh-CN"/>
              </w:rPr>
            </w:pPr>
            <w:r>
              <w:rPr>
                <w:rFonts w:hint="eastAsia" w:ascii="宋体" w:hAnsi="宋体" w:eastAsia="宋体" w:cs="宋体"/>
                <w:color w:val="000000"/>
                <w:sz w:val="21"/>
                <w:szCs w:val="21"/>
                <w:highlight w:val="none"/>
                <w:lang w:val="en-US" w:eastAsia="zh-CN"/>
              </w:rPr>
              <w:t xml:space="preserve">类似业绩（</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w:t>
            </w:r>
            <w:r/>
          </w:p>
        </w:tc>
        <w:tc>
          <w:tcPr>
            <w:tcW w:w="6206" w:type="dxa"/>
            <w:vAlign w:val="center"/>
            <w:textDirection w:val="lrTb"/>
            <w:noWrap w:val="false"/>
          </w:tcPr>
          <w:p>
            <w:pPr>
              <w:pStyle w:val="1126"/>
              <w:numPr>
                <w:ilvl w:val="0"/>
                <w:numId w:val="0"/>
              </w:numPr>
              <w:ind w:left="0" w:firstLine="0"/>
              <w:keepLines w:val="0"/>
              <w:keepNext w:val="0"/>
              <w:pageBreakBefore w:val="0"/>
              <w:spacing w:line="288"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自202</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年以来，具有220kV及以上电压等级的在建或投产类似工程设计业绩每有一个得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分，本项最高得</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w:t>
            </w:r>
            <w:r/>
          </w:p>
          <w:p>
            <w:pPr>
              <w:pStyle w:val="1126"/>
              <w:numPr>
                <w:ilvl w:val="0"/>
                <w:numId w:val="0"/>
              </w:numPr>
              <w:ind w:left="0" w:firstLine="0"/>
              <w:keepLines w:val="0"/>
              <w:keepNext w:val="0"/>
              <w:pageBreakBefore w:val="0"/>
              <w:spacing w:line="2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注：须提供中标通知书或委托设计合同原件彩色扫描件上传至电子投标文件中；时间以中标通知书时间或合同签订时间为准。</w:t>
            </w:r>
            <w:r/>
          </w:p>
        </w:tc>
      </w:tr>
    </w:tbl>
    <w:p>
      <w:pPr>
        <w:pStyle w:val="845"/>
        <w:ind w:firstLine="482"/>
        <w:jc w:val="both"/>
        <w:keepLines w:val="0"/>
        <w:keepNext/>
        <w:pageBreakBefore w:val="0"/>
        <w:spacing w:line="360" w:lineRule="auto"/>
        <w:widowControl w:val="off"/>
        <w:rPr>
          <w:rFonts w:hint="eastAsia" w:ascii="宋体" w:hAnsi="Courier New"/>
          <w:b/>
          <w:bCs/>
          <w:sz w:val="24"/>
          <w:lang w:val="en-US" w:eastAsia="zh-CN"/>
        </w:rPr>
      </w:pPr>
      <w:r/>
      <w:bookmarkStart w:id="144" w:name="_Toc465856616"/>
      <w:r/>
      <w:bookmarkStart w:id="145" w:name="_Toc2728"/>
      <w:r/>
      <w:bookmarkStart w:id="146" w:name="_Toc29155"/>
      <w:r>
        <w:rPr>
          <w:rFonts w:hint="eastAsia" w:ascii="宋体" w:hAnsi="Courier New"/>
          <w:b/>
          <w:bCs/>
          <w:sz w:val="24"/>
          <w:lang w:val="en-US" w:eastAsia="zh-CN"/>
        </w:rPr>
        <w:t xml:space="preserve">注：响应文件中所提供的全部证明材料，评审结束后采购人有权进行核实，如有不实，将按照相关法律法规规定进行处理。</w:t>
      </w:r>
      <w:r/>
    </w:p>
    <w:p>
      <w:pPr>
        <w:pStyle w:val="841"/>
        <w:ind w:firstLine="204"/>
        <w:jc w:val="both"/>
        <w:keepLines w:val="0"/>
        <w:keepNext/>
        <w:pageBreakBefore w:val="0"/>
        <w:spacing w:line="360" w:lineRule="auto"/>
        <w:widowControl w:val="off"/>
        <w:rPr>
          <w:rFonts w:hint="eastAsia" w:ascii="宋体" w:hAnsi="Courier New"/>
          <w:b w:val="0"/>
          <w:bCs w:val="0"/>
          <w:sz w:val="24"/>
          <w:lang w:val="en-US" w:eastAsia="zh-CN"/>
        </w:rPr>
      </w:pPr>
      <w:r/>
      <w:bookmarkStart w:id="147" w:name="_Toc11643"/>
      <w:r>
        <w:rPr>
          <w:rFonts w:hint="eastAsia" w:ascii="宋体" w:hAnsi="Courier New"/>
          <w:b w:val="0"/>
          <w:bCs w:val="0"/>
          <w:sz w:val="24"/>
          <w:lang w:val="en-US" w:eastAsia="zh-CN"/>
        </w:rPr>
        <w:t xml:space="preserve">五、成交标准：</w:t>
      </w:r>
      <w:bookmarkEnd w:id="147"/>
      <w:r/>
      <w:r/>
    </w:p>
    <w:p>
      <w:pPr>
        <w:pStyle w:val="841"/>
        <w:ind w:firstLine="681"/>
        <w:jc w:val="both"/>
        <w:keepLines w:val="0"/>
        <w:keepNext/>
        <w:pageBreakBefore w:val="0"/>
        <w:spacing w:line="360" w:lineRule="auto"/>
        <w:widowControl w:val="off"/>
        <w:rPr>
          <w:rFonts w:hint="eastAsia" w:ascii="宋体" w:hAnsi="Courier New"/>
          <w:b w:val="0"/>
          <w:bCs w:val="0"/>
          <w:sz w:val="24"/>
          <w:lang w:val="en-US" w:eastAsia="zh-CN"/>
        </w:rPr>
      </w:pPr>
      <w:r/>
      <w:bookmarkStart w:id="148" w:name="_Toc12113"/>
      <w:r>
        <w:rPr>
          <w:rFonts w:hint="eastAsia" w:ascii="宋体" w:hAnsi="Courier New"/>
          <w:b w:val="0"/>
          <w:bCs w:val="0"/>
          <w:sz w:val="24"/>
          <w:lang w:val="en-US"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bookmarkEnd w:id="148"/>
      <w:r>
        <w:rPr>
          <w:rFonts w:hint="eastAsia" w:ascii="宋体" w:hAnsi="Courier New"/>
          <w:b w:val="0"/>
          <w:bCs w:val="0"/>
          <w:sz w:val="24"/>
          <w:lang w:val="en-US" w:eastAsia="zh-CN"/>
        </w:rPr>
        <w:t xml:space="preserve"> </w:t>
      </w:r>
      <w:r/>
    </w:p>
    <w:p>
      <w:pPr>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pPr>
        <w:pStyle w:val="852"/>
        <w:rPr>
          <w:rFonts w:hint="eastAsia" w:ascii="宋体" w:hAnsi="Courier New"/>
          <w:b/>
          <w:bCs/>
          <w:sz w:val="24"/>
          <w:lang w:val="en-US" w:eastAsia="zh-CN"/>
        </w:rPr>
      </w:pPr>
      <w:r>
        <w:rPr>
          <w:rFonts w:hint="eastAsia" w:ascii="宋体" w:hAnsi="Courier New"/>
          <w:b/>
          <w:bCs/>
          <w:sz w:val="24"/>
          <w:lang w:val="en-US" w:eastAsia="zh-CN"/>
        </w:rPr>
      </w:r>
      <w:r/>
    </w:p>
    <w:p>
      <w:r/>
      <w:r/>
    </w:p>
    <w:p>
      <w:pPr>
        <w:pStyle w:val="861"/>
        <w:ind w:firstLine="640"/>
      </w:pPr>
      <w:r/>
      <w:r/>
    </w:p>
    <w:p>
      <w:pPr>
        <w:rPr>
          <w:rFonts w:hint="eastAsia"/>
        </w:rPr>
      </w:pPr>
      <w:r>
        <w:rPr>
          <w:rFonts w:hint="eastAsia"/>
        </w:rPr>
        <w:br w:type="page" w:clear="all"/>
      </w:r>
      <w:r/>
    </w:p>
    <w:p>
      <w:pPr>
        <w:pStyle w:val="841"/>
        <w:ind w:firstLine="883"/>
        <w:outlineLvl w:val="0"/>
      </w:pPr>
      <w:r/>
      <w:bookmarkStart w:id="149" w:name="_Toc1641"/>
      <w:r>
        <w:rPr>
          <w:rFonts w:hint="eastAsia"/>
        </w:rPr>
        <w:t xml:space="preserve">第六章  响应文件格式</w:t>
      </w:r>
      <w:bookmarkEnd w:id="144"/>
      <w:r/>
      <w:bookmarkEnd w:id="145"/>
      <w:r/>
      <w:bookmarkEnd w:id="146"/>
      <w:r/>
      <w:bookmarkEnd w:id="149"/>
      <w:r/>
      <w:r/>
    </w:p>
    <w:p>
      <w:pPr>
        <w:pStyle w:val="862"/>
        <w:ind w:left="1874" w:right="1470"/>
        <w:rPr>
          <w:rFonts w:cs="宋体"/>
        </w:rPr>
      </w:pPr>
      <w:r>
        <w:rPr>
          <w:rFonts w:cs="宋体"/>
        </w:rPr>
      </w:r>
      <w:r/>
    </w:p>
    <w:p>
      <w:pPr>
        <w:pStyle w:val="862"/>
        <w:ind w:left="1874" w:right="1470"/>
        <w:rPr>
          <w:rFonts w:cs="宋体"/>
        </w:rPr>
      </w:pPr>
      <w:r>
        <w:rPr>
          <w:rFonts w:cs="宋体"/>
        </w:rPr>
      </w:r>
      <w:r/>
    </w:p>
    <w:p>
      <w:pPr>
        <w:ind w:firstLine="1124"/>
        <w:jc w:val="center"/>
        <w:rPr>
          <w:rFonts w:ascii="宋体" w:hAnsi="宋体" w:cs="宋体"/>
          <w:b/>
          <w:sz w:val="56"/>
          <w:szCs w:val="48"/>
        </w:rPr>
      </w:pPr>
      <w:r>
        <w:rPr>
          <w:rFonts w:hint="eastAsia" w:ascii="宋体" w:hAnsi="宋体" w:cs="宋体"/>
          <w:b/>
          <w:sz w:val="56"/>
          <w:szCs w:val="48"/>
        </w:rPr>
        <w:t xml:space="preserve">连 云 港 市 政 府 采 购</w:t>
      </w:r>
      <w:r/>
    </w:p>
    <w:p>
      <w:pPr>
        <w:ind w:firstLine="1446"/>
        <w:jc w:val="center"/>
        <w:rPr>
          <w:rFonts w:ascii="宋体" w:hAnsi="宋体" w:cs="宋体"/>
          <w:b/>
          <w:sz w:val="72"/>
          <w:szCs w:val="21"/>
        </w:rPr>
      </w:pPr>
      <w:r>
        <w:rPr>
          <w:rFonts w:ascii="宋体" w:hAnsi="宋体" w:cs="宋体"/>
          <w:b/>
          <w:sz w:val="72"/>
          <w:szCs w:val="21"/>
        </w:rPr>
      </w:r>
      <w:r/>
    </w:p>
    <w:p>
      <w:pPr>
        <w:ind w:firstLine="1446"/>
        <w:jc w:val="center"/>
        <w:rPr>
          <w:rFonts w:ascii="宋体" w:hAnsi="宋体" w:cs="宋体"/>
          <w:b/>
          <w:sz w:val="72"/>
          <w:szCs w:val="21"/>
        </w:rPr>
      </w:pPr>
      <w:r>
        <w:rPr>
          <w:rFonts w:ascii="宋体" w:hAnsi="宋体" w:cs="宋体"/>
          <w:b/>
          <w:sz w:val="72"/>
          <w:szCs w:val="21"/>
        </w:rPr>
      </w:r>
      <w:r/>
    </w:p>
    <w:p>
      <w:pPr>
        <w:ind w:firstLine="1446"/>
        <w:jc w:val="center"/>
        <w:rPr>
          <w:rFonts w:ascii="宋体" w:hAnsi="宋体" w:cs="宋体"/>
          <w:b/>
          <w:sz w:val="72"/>
          <w:szCs w:val="21"/>
        </w:rPr>
      </w:pPr>
      <w:r>
        <w:rPr>
          <w:rFonts w:hint="eastAsia" w:ascii="宋体" w:hAnsi="宋体" w:cs="宋体"/>
          <w:b/>
          <w:sz w:val="72"/>
          <w:szCs w:val="21"/>
        </w:rPr>
        <w:t xml:space="preserve">响应文件</w:t>
      </w:r>
      <w:r/>
    </w:p>
    <w:p>
      <w:pPr>
        <w:ind w:firstLine="643"/>
        <w:jc w:val="center"/>
        <w:rPr>
          <w:rFonts w:ascii="宋体" w:hAnsi="宋体" w:cs="宋体"/>
          <w:b/>
          <w:sz w:val="32"/>
          <w:szCs w:val="32"/>
        </w:rPr>
      </w:pPr>
      <w:r>
        <w:rPr>
          <w:rFonts w:ascii="宋体" w:hAnsi="宋体" w:cs="宋体"/>
          <w:b/>
          <w:sz w:val="32"/>
          <w:szCs w:val="32"/>
        </w:rPr>
      </w:r>
      <w:r/>
    </w:p>
    <w:p>
      <w:pPr>
        <w:pStyle w:val="887"/>
        <w:ind w:firstLine="643"/>
        <w:jc w:val="both"/>
        <w:spacing w:line="480" w:lineRule="atLeast"/>
        <w:rPr>
          <w:b/>
          <w:sz w:val="32"/>
          <w:szCs w:val="32"/>
        </w:rPr>
      </w:pPr>
      <w:r>
        <w:rPr>
          <w:b/>
          <w:sz w:val="32"/>
          <w:szCs w:val="32"/>
        </w:rPr>
      </w:r>
      <w:r/>
    </w:p>
    <w:p>
      <w:pPr>
        <w:pStyle w:val="887"/>
        <w:ind w:firstLine="643"/>
        <w:jc w:val="both"/>
        <w:spacing w:line="480" w:lineRule="atLeast"/>
        <w:rPr>
          <w:b/>
          <w:sz w:val="32"/>
          <w:szCs w:val="32"/>
        </w:rPr>
      </w:pPr>
      <w:r>
        <w:rPr>
          <w:b/>
          <w:sz w:val="32"/>
          <w:szCs w:val="32"/>
        </w:rPr>
      </w:r>
      <w:r/>
    </w:p>
    <w:p>
      <w:pPr>
        <w:pStyle w:val="887"/>
        <w:ind w:firstLine="643"/>
        <w:jc w:val="both"/>
        <w:spacing w:line="480" w:lineRule="atLeast"/>
        <w:rPr>
          <w:b/>
          <w:sz w:val="32"/>
          <w:szCs w:val="32"/>
        </w:rPr>
      </w:pPr>
      <w:r>
        <w:rPr>
          <w:b/>
          <w:sz w:val="32"/>
          <w:szCs w:val="32"/>
        </w:rPr>
      </w:r>
      <w:r/>
    </w:p>
    <w:p>
      <w:pPr>
        <w:pStyle w:val="887"/>
        <w:ind w:firstLine="643"/>
        <w:jc w:val="both"/>
        <w:spacing w:line="480" w:lineRule="atLeast"/>
        <w:rPr>
          <w:b/>
          <w:sz w:val="32"/>
          <w:szCs w:val="32"/>
        </w:rPr>
      </w:pPr>
      <w:r>
        <w:rPr>
          <w:b/>
          <w:sz w:val="32"/>
          <w:szCs w:val="32"/>
        </w:rPr>
      </w:r>
      <w:r/>
    </w:p>
    <w:p>
      <w:pPr>
        <w:pStyle w:val="887"/>
        <w:ind w:firstLine="643"/>
        <w:jc w:val="both"/>
        <w:spacing w:line="480" w:lineRule="atLeast"/>
        <w:rPr>
          <w:b/>
          <w:sz w:val="32"/>
          <w:szCs w:val="32"/>
          <w:u w:val="single"/>
        </w:rPr>
      </w:pPr>
      <w:r>
        <w:rPr>
          <w:rFonts w:hint="eastAsia"/>
          <w:b/>
          <w:sz w:val="32"/>
          <w:szCs w:val="32"/>
        </w:rPr>
        <w:t xml:space="preserve">项目名称：</w:t>
      </w:r>
      <w:r>
        <w:rPr>
          <w:rFonts w:hint="eastAsia"/>
          <w:b/>
          <w:sz w:val="32"/>
          <w:szCs w:val="32"/>
          <w:u w:val="single"/>
        </w:rPr>
        <w:t xml:space="preserve">                    </w:t>
      </w:r>
      <w:r/>
    </w:p>
    <w:p>
      <w:pPr>
        <w:pStyle w:val="887"/>
        <w:ind w:firstLine="643"/>
        <w:jc w:val="both"/>
        <w:spacing w:line="480" w:lineRule="atLeast"/>
      </w:pPr>
      <w:r>
        <w:rPr>
          <w:rFonts w:hint="eastAsia"/>
          <w:b/>
          <w:sz w:val="32"/>
          <w:szCs w:val="32"/>
        </w:rPr>
        <w:t xml:space="preserve">项目编号：</w:t>
      </w:r>
      <w:r>
        <w:rPr>
          <w:rFonts w:hint="eastAsia"/>
          <w:b/>
          <w:sz w:val="32"/>
          <w:szCs w:val="32"/>
          <w:u w:val="single"/>
        </w:rPr>
        <w:t xml:space="preserve">                    </w:t>
      </w:r>
      <w:r/>
    </w:p>
    <w:p>
      <w:pPr>
        <w:pStyle w:val="887"/>
        <w:jc w:val="both"/>
        <w:spacing w:line="360" w:lineRule="atLeast"/>
        <w:rPr>
          <w:b/>
          <w:sz w:val="32"/>
          <w:szCs w:val="32"/>
        </w:rPr>
      </w:pPr>
      <w:r>
        <w:rPr>
          <w:rFonts w:hint="eastAsia"/>
        </w:rPr>
        <w:t xml:space="preserve">  </w:t>
      </w:r>
      <w:r>
        <w:rPr>
          <w:rFonts w:hint="eastAsia"/>
          <w:b/>
          <w:sz w:val="32"/>
          <w:szCs w:val="32"/>
        </w:rPr>
        <w:t xml:space="preserve">供应商名称：</w:t>
      </w:r>
      <w:r>
        <w:rPr>
          <w:rFonts w:hint="eastAsia"/>
          <w:b/>
          <w:bCs/>
          <w:color w:val="000000"/>
          <w:sz w:val="36"/>
          <w:szCs w:val="36"/>
          <w:u w:val="single"/>
        </w:rPr>
        <w:t xml:space="preserve">（加盖CA电子公章）</w:t>
      </w:r>
      <w:r>
        <w:rPr>
          <w:rFonts w:hint="eastAsia"/>
          <w:b/>
          <w:sz w:val="32"/>
          <w:szCs w:val="32"/>
        </w:rPr>
        <w:t xml:space="preserve"> </w:t>
      </w:r>
      <w:r/>
    </w:p>
    <w:p>
      <w:pPr>
        <w:pStyle w:val="887"/>
        <w:ind w:firstLine="643"/>
        <w:jc w:val="both"/>
        <w:spacing w:line="480" w:lineRule="atLeast"/>
        <w:rPr>
          <w:sz w:val="36"/>
        </w:rPr>
      </w:pPr>
      <w:r>
        <w:rPr>
          <w:rFonts w:hint="eastAsia"/>
          <w:b/>
          <w:sz w:val="32"/>
          <w:szCs w:val="32"/>
        </w:rPr>
        <w:t xml:space="preserve">日 期 ：</w:t>
      </w:r>
      <w:r>
        <w:rPr>
          <w:rFonts w:hint="eastAsia"/>
          <w:b/>
          <w:sz w:val="32"/>
          <w:szCs w:val="32"/>
          <w:u w:val="single"/>
        </w:rPr>
        <w:t xml:space="preserve">                    </w:t>
      </w:r>
      <w:r/>
    </w:p>
    <w:p>
      <w:pPr>
        <w:pStyle w:val="1072"/>
        <w:spacing w:before="0" w:after="0"/>
        <w:rPr>
          <w:rFonts w:ascii="宋体" w:hAnsi="宋体" w:cs="宋体"/>
        </w:rPr>
      </w:pPr>
      <w:r>
        <w:rPr>
          <w:rFonts w:ascii="宋体" w:hAnsi="宋体" w:cs="宋体"/>
        </w:rPr>
      </w:r>
      <w:r/>
    </w:p>
    <w:p>
      <w:pPr>
        <w:rPr>
          <w:rFonts w:hint="eastAsia"/>
          <w:b/>
          <w:bCs/>
          <w:color w:val="000000"/>
          <w:sz w:val="32"/>
          <w:szCs w:val="32"/>
        </w:rPr>
      </w:pPr>
      <w:r/>
      <w:bookmarkStart w:id="150" w:name="_Toc4212"/>
      <w:r/>
      <w:bookmarkStart w:id="151" w:name="_Toc25159"/>
      <w:r/>
      <w:bookmarkStart w:id="152" w:name="_Toc11038"/>
      <w:r/>
      <w:bookmarkStart w:id="153" w:name="_Toc10676"/>
      <w:r/>
      <w:bookmarkStart w:id="154" w:name="_Toc15296"/>
      <w:r>
        <w:rPr>
          <w:rFonts w:hint="eastAsia"/>
          <w:b/>
          <w:bCs/>
          <w:color w:val="000000"/>
          <w:sz w:val="32"/>
          <w:szCs w:val="32"/>
        </w:rPr>
        <w:br w:type="page" w:clear="all"/>
      </w:r>
      <w:r/>
    </w:p>
    <w:p>
      <w:pPr>
        <w:pStyle w:val="887"/>
        <w:ind w:firstLine="643"/>
        <w:jc w:val="center"/>
        <w:spacing w:before="0" w:beforeAutospacing="0" w:after="0" w:afterAutospacing="0" w:line="360" w:lineRule="auto"/>
        <w:widowControl w:val="off"/>
        <w:rPr>
          <w:sz w:val="32"/>
          <w:szCs w:val="32"/>
        </w:rPr>
      </w:pPr>
      <w:r>
        <w:rPr>
          <w:rFonts w:hint="eastAsia"/>
          <w:b/>
          <w:bCs/>
          <w:color w:val="000000"/>
          <w:sz w:val="32"/>
          <w:szCs w:val="32"/>
        </w:rPr>
        <w:t xml:space="preserve">响应文件目录</w:t>
      </w:r>
      <w:r/>
    </w:p>
    <w:p>
      <w:pPr>
        <w:pStyle w:val="887"/>
        <w:ind w:firstLine="480"/>
        <w:jc w:val="center"/>
        <w:spacing w:before="0" w:beforeAutospacing="0" w:after="0" w:afterAutospacing="0" w:line="360" w:lineRule="auto"/>
        <w:widowControl w:val="off"/>
      </w:pPr>
      <w:r/>
      <w:r/>
    </w:p>
    <w:p>
      <w:pPr>
        <w:rPr>
          <w:rFonts w:ascii="宋体" w:hAnsi="宋体" w:cs="宋体"/>
          <w:color w:val="000000"/>
          <w:sz w:val="24"/>
        </w:rPr>
      </w:pPr>
      <w:r>
        <w:rPr>
          <w:rFonts w:hint="eastAsia" w:ascii="宋体" w:hAnsi="宋体" w:cs="宋体"/>
          <w:color w:val="000000"/>
          <w:sz w:val="24"/>
        </w:rPr>
        <w:br w:type="page" w:clear="all"/>
      </w:r>
      <w:r/>
    </w:p>
    <w:p>
      <w:pPr>
        <w:pStyle w:val="887"/>
        <w:jc w:val="both"/>
        <w:spacing w:before="0" w:beforeAutospacing="0" w:after="0" w:afterAutospacing="0" w:line="360" w:lineRule="auto"/>
        <w:widowControl w:val="off"/>
        <w:rPr>
          <w:i w:val="0"/>
          <w:iCs w:val="0"/>
          <w:u w:val="none"/>
        </w:rPr>
        <w:outlineLvl w:val="1"/>
      </w:pPr>
      <w:r>
        <w:rPr>
          <w:rFonts w:hint="eastAsia" w:ascii="黑体" w:eastAsia="黑体" w:cs="黑体"/>
          <w:i w:val="0"/>
          <w:iCs w:val="0"/>
          <w:color w:val="000000"/>
          <w:sz w:val="32"/>
          <w:szCs w:val="32"/>
          <w:u w:val="none"/>
        </w:rPr>
        <w:t xml:space="preserve">一、法人或者其他组织的营业执照等证明文件，自然人的身份证明</w:t>
      </w:r>
      <w:r/>
    </w:p>
    <w:p>
      <w:pPr>
        <w:pStyle w:val="887"/>
        <w:ind w:firstLine="480"/>
        <w:jc w:val="both"/>
        <w:spacing w:before="0" w:beforeAutospacing="0" w:after="0" w:afterAutospacing="0" w:line="360" w:lineRule="auto"/>
        <w:widowControl w:val="off"/>
        <w:rPr>
          <w:i w:val="0"/>
          <w:iCs w:val="0"/>
          <w:u w:val="none"/>
        </w:rPr>
      </w:pPr>
      <w:r>
        <w:rPr>
          <w:i w:val="0"/>
          <w:iCs w:val="0"/>
          <w:u w:val="none"/>
        </w:rPr>
        <w:t xml:space="preserve"> </w:t>
      </w:r>
      <w:r/>
    </w:p>
    <w:p>
      <w:pPr>
        <w:pStyle w:val="887"/>
        <w:jc w:val="both"/>
        <w:spacing w:before="0" w:beforeAutospacing="0" w:after="0" w:afterAutospacing="0" w:line="360" w:lineRule="auto"/>
        <w:widowControl w:val="off"/>
        <w:rPr>
          <w:rFonts w:ascii="黑体" w:eastAsia="黑体" w:cs="黑体"/>
          <w:i w:val="0"/>
          <w:iCs w:val="0"/>
          <w:color w:val="000000"/>
          <w:sz w:val="32"/>
          <w:szCs w:val="32"/>
          <w:u w:val="none"/>
        </w:rPr>
        <w:outlineLvl w:val="1"/>
      </w:pPr>
      <w:r>
        <w:rPr>
          <w:rFonts w:hint="eastAsia" w:ascii="黑体" w:eastAsia="黑体" w:cs="黑体"/>
          <w:i w:val="0"/>
          <w:iCs w:val="0"/>
          <w:color w:val="000000"/>
          <w:sz w:val="32"/>
          <w:szCs w:val="32"/>
          <w:u w:val="none"/>
        </w:rPr>
        <w:t xml:space="preserve">二、上一年度的财务状况报告</w:t>
      </w:r>
      <w:r/>
    </w:p>
    <w:p>
      <w:pPr>
        <w:pStyle w:val="887"/>
        <w:ind w:firstLine="480"/>
        <w:jc w:val="both"/>
        <w:spacing w:beforeAutospacing="0" w:afterAutospacing="0" w:line="0" w:lineRule="atLeast"/>
        <w:rPr>
          <w:rFonts w:ascii="黑体" w:eastAsia="黑体" w:cs="黑体"/>
          <w:i w:val="0"/>
          <w:iCs w:val="0"/>
          <w:color w:val="000000"/>
          <w:sz w:val="32"/>
          <w:szCs w:val="32"/>
          <w:u w:val="none"/>
        </w:rPr>
        <w:outlineLvl w:val="9"/>
      </w:pPr>
      <w:r>
        <w:rPr>
          <w:rFonts w:hint="eastAsia"/>
          <w:i w:val="0"/>
          <w:iCs w:val="0"/>
          <w:color w:val="000000"/>
          <w:u w:val="none"/>
        </w:rPr>
        <w:t xml:space="preserve">成立不满一年无需提供</w:t>
      </w:r>
      <w:r/>
    </w:p>
    <w:p>
      <w:pPr>
        <w:ind w:firstLine="482"/>
        <w:spacing w:line="360" w:lineRule="auto"/>
        <w:rPr>
          <w:rFonts w:ascii="宋体" w:hAnsi="宋体" w:cs="宋体"/>
          <w:b/>
          <w:bCs/>
          <w:i w:val="0"/>
          <w:iCs w:val="0"/>
          <w:sz w:val="24"/>
          <w:u w:val="none"/>
        </w:rPr>
      </w:pPr>
      <w:r>
        <w:rPr>
          <w:rFonts w:ascii="宋体" w:hAnsi="宋体" w:cs="宋体"/>
          <w:b/>
          <w:bCs/>
          <w:i w:val="0"/>
          <w:iCs w:val="0"/>
          <w:sz w:val="24"/>
          <w:u w:val="none"/>
        </w:rPr>
      </w:r>
      <w:r/>
    </w:p>
    <w:p>
      <w:pPr>
        <w:pStyle w:val="887"/>
        <w:jc w:val="both"/>
        <w:spacing w:before="0" w:beforeAutospacing="0" w:after="0" w:afterAutospacing="0" w:line="360" w:lineRule="auto"/>
        <w:widowControl w:val="off"/>
        <w:rPr>
          <w:rFonts w:ascii="黑体" w:eastAsia="黑体" w:cs="黑体"/>
          <w:i w:val="0"/>
          <w:iCs w:val="0"/>
          <w:color w:val="000000"/>
          <w:sz w:val="32"/>
          <w:szCs w:val="32"/>
          <w:u w:val="none"/>
        </w:rPr>
        <w:outlineLvl w:val="1"/>
      </w:pPr>
      <w:r>
        <w:rPr>
          <w:rFonts w:hint="eastAsia" w:ascii="黑体" w:eastAsia="黑体" w:cs="黑体"/>
          <w:i w:val="0"/>
          <w:iCs w:val="0"/>
          <w:color w:val="000000"/>
          <w:sz w:val="32"/>
          <w:szCs w:val="32"/>
          <w:u w:val="none"/>
        </w:rPr>
        <w:t xml:space="preserve">三、依法缴纳税收和社会保障资金的相关材料</w:t>
      </w:r>
      <w:r/>
    </w:p>
    <w:p>
      <w:pPr>
        <w:pStyle w:val="887"/>
        <w:ind w:firstLine="480"/>
        <w:rPr>
          <w:rFonts w:ascii="黑体" w:hAnsi="黑体" w:eastAsia="黑体"/>
          <w:bCs/>
          <w:i w:val="0"/>
          <w:iCs w:val="0"/>
          <w:sz w:val="36"/>
          <w:szCs w:val="28"/>
          <w:u w:val="none"/>
        </w:rPr>
      </w:pPr>
      <w:r>
        <w:rPr>
          <w:rFonts w:hint="eastAsia"/>
          <w:i w:val="0"/>
          <w:iCs w:val="0"/>
          <w:color w:val="000000"/>
          <w:u w:val="none"/>
        </w:rPr>
        <w:t xml:space="preserve">提供提交投标文件截止时间前一年内至少一个月依法缴纳税收及缴纳社会保障资金的证明材料。投标人依法享受缓缴、免缴税收、社会保障资金的提供证明材料。</w:t>
      </w:r>
      <w:r/>
    </w:p>
    <w:p>
      <w:pPr>
        <w:ind w:firstLine="720"/>
        <w:jc w:val="center"/>
        <w:spacing w:line="360" w:lineRule="auto"/>
        <w:rPr>
          <w:rFonts w:ascii="黑体" w:hAnsi="黑体" w:eastAsia="黑体" w:cs="宋体"/>
          <w:bCs/>
          <w:i w:val="0"/>
          <w:iCs w:val="0"/>
          <w:sz w:val="36"/>
          <w:szCs w:val="28"/>
          <w:u w:val="none"/>
        </w:rPr>
      </w:pPr>
      <w:r>
        <w:rPr>
          <w:rFonts w:hint="eastAsia" w:ascii="黑体" w:hAnsi="黑体" w:eastAsia="黑体" w:cs="宋体"/>
          <w:bCs/>
          <w:i w:val="0"/>
          <w:iCs w:val="0"/>
          <w:sz w:val="36"/>
          <w:szCs w:val="28"/>
          <w:u w:val="none"/>
        </w:rPr>
        <w:t xml:space="preserve">财务状况报告及税收、社会保障资金缴纳情况承诺函（格式）</w:t>
      </w:r>
      <w:r/>
    </w:p>
    <w:p>
      <w:pPr>
        <w:pStyle w:val="909"/>
        <w:rPr>
          <w:i w:val="0"/>
          <w:iCs w:val="0"/>
          <w:color w:val="auto"/>
          <w:u w:val="none"/>
        </w:rPr>
      </w:pPr>
      <w:r>
        <w:rPr>
          <w:i w:val="0"/>
          <w:iCs w:val="0"/>
          <w:color w:val="auto"/>
          <w:u w:val="none"/>
        </w:rPr>
      </w:r>
      <w:r/>
    </w:p>
    <w:p>
      <w:pPr>
        <w:spacing w:line="360" w:lineRule="auto"/>
        <w:rPr>
          <w:rFonts w:ascii="宋体" w:hAnsi="宋体" w:cs="宋体"/>
          <w:i w:val="0"/>
          <w:iCs w:val="0"/>
          <w:sz w:val="24"/>
          <w:u w:val="none"/>
        </w:rPr>
      </w:pPr>
      <w:r>
        <w:rPr>
          <w:rFonts w:hint="eastAsia" w:ascii="宋体" w:hAnsi="宋体" w:cs="宋体"/>
          <w:i w:val="0"/>
          <w:iCs w:val="0"/>
          <w:sz w:val="24"/>
          <w:u w:val="none"/>
        </w:rPr>
        <w:t xml:space="preserve">致：采购人名称</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我方</w:t>
      </w:r>
      <w:r>
        <w:rPr>
          <w:rFonts w:hint="eastAsia" w:ascii="宋体" w:hAnsi="宋体" w:cs="宋体"/>
          <w:i w:val="0"/>
          <w:iCs w:val="0"/>
          <w:sz w:val="24"/>
          <w:u w:val="single"/>
        </w:rPr>
        <w:t xml:space="preserve">供应商名称</w:t>
      </w:r>
      <w:r>
        <w:rPr>
          <w:rFonts w:hint="eastAsia" w:ascii="宋体" w:hAnsi="宋体" w:cs="宋体"/>
          <w:i w:val="0"/>
          <w:iCs w:val="0"/>
          <w:sz w:val="24"/>
          <w:u w:val="none"/>
        </w:rPr>
        <w:t xml:space="preserve">参加</w:t>
      </w:r>
      <w:r>
        <w:rPr>
          <w:rFonts w:hint="eastAsia" w:ascii="宋体" w:hAnsi="宋体" w:cs="宋体"/>
          <w:i w:val="0"/>
          <w:iCs w:val="0"/>
          <w:sz w:val="24"/>
          <w:u w:val="single"/>
        </w:rPr>
        <w:t xml:space="preserve">项目名称</w:t>
      </w:r>
      <w:r>
        <w:rPr>
          <w:rFonts w:hint="eastAsia" w:ascii="宋体" w:hAnsi="宋体" w:cs="宋体"/>
          <w:i w:val="0"/>
          <w:iCs w:val="0"/>
          <w:sz w:val="24"/>
          <w:u w:val="none"/>
        </w:rPr>
        <w:t xml:space="preserve">（项目编号：</w:t>
      </w:r>
      <w:r>
        <w:rPr>
          <w:rFonts w:hint="eastAsia" w:ascii="宋体" w:hAnsi="宋体" w:cs="宋体"/>
          <w:i w:val="0"/>
          <w:iCs w:val="0"/>
          <w:sz w:val="24"/>
          <w:u w:val="single"/>
        </w:rPr>
        <w:t xml:space="preserve">项目编号</w:t>
      </w:r>
      <w:r>
        <w:rPr>
          <w:rFonts w:hint="eastAsia" w:ascii="宋体" w:hAnsi="宋体" w:cs="宋体"/>
          <w:i w:val="0"/>
          <w:iCs w:val="0"/>
          <w:sz w:val="24"/>
          <w:u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（1）具有良好的商业信誉和健全的财务会计制度（财务状况报告）；</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（2）有依法缴纳税收和社会保障资金的良好记录。</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特此承诺</w:t>
      </w:r>
      <w:r/>
    </w:p>
    <w:p>
      <w:pPr>
        <w:ind w:firstLine="480"/>
        <w:spacing w:line="360" w:lineRule="auto"/>
        <w:rPr>
          <w:rFonts w:ascii="宋体" w:hAnsi="宋体" w:cs="宋体"/>
          <w:i w:val="0"/>
          <w:iCs w:val="0"/>
          <w:sz w:val="24"/>
          <w:u w:val="none"/>
        </w:rPr>
      </w:pPr>
      <w:r>
        <w:rPr>
          <w:rFonts w:ascii="宋体" w:hAnsi="宋体" w:cs="宋体"/>
          <w:i w:val="0"/>
          <w:iCs w:val="0"/>
          <w:sz w:val="24"/>
          <w:u w:val="none"/>
        </w:rPr>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投标人（盖章）：</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法定代表人或委托代理人（签字或盖章）：</w:t>
      </w:r>
      <w:r/>
    </w:p>
    <w:p>
      <w:pPr>
        <w:ind w:firstLine="480"/>
        <w:spacing w:line="360" w:lineRule="auto"/>
        <w:rPr>
          <w:rFonts w:ascii="黑体" w:hAnsi="宋体" w:eastAsia="黑体" w:cs="黑体"/>
          <w:i w:val="0"/>
          <w:iCs w:val="0"/>
          <w:color w:val="000000"/>
          <w:sz w:val="32"/>
          <w:szCs w:val="32"/>
          <w:u w:val="none"/>
        </w:rPr>
      </w:pPr>
      <w:r>
        <w:rPr>
          <w:rFonts w:hint="eastAsia" w:ascii="宋体" w:hAnsi="宋体" w:cs="宋体"/>
          <w:i w:val="0"/>
          <w:iCs w:val="0"/>
          <w:sz w:val="24"/>
          <w:u w:val="none"/>
        </w:rPr>
        <w:t xml:space="preserve">日期：    年     月     日</w:t>
      </w:r>
      <w:r/>
    </w:p>
    <w:p>
      <w:pPr>
        <w:jc w:val="both"/>
        <w:rPr>
          <w:rFonts w:ascii="黑体" w:hAnsi="宋体" w:eastAsia="黑体" w:cs="黑体"/>
          <w:i w:val="0"/>
          <w:iCs w:val="0"/>
          <w:color w:val="000000"/>
          <w:sz w:val="32"/>
          <w:szCs w:val="32"/>
          <w:u w:val="none"/>
        </w:rPr>
        <w:outlineLvl w:val="1"/>
      </w:pPr>
      <w:r>
        <w:rPr>
          <w:rFonts w:hint="eastAsia" w:ascii="黑体" w:hAnsi="宋体" w:eastAsia="黑体" w:cs="黑体"/>
          <w:i w:val="0"/>
          <w:iCs w:val="0"/>
          <w:color w:val="000000"/>
          <w:sz w:val="32"/>
          <w:szCs w:val="32"/>
          <w:u w:val="none"/>
        </w:rPr>
        <w:t xml:space="preserve">四、具备履行合同所必需的设备和专业技术能力的书面声明</w:t>
      </w:r>
      <w:r/>
    </w:p>
    <w:p>
      <w:pPr>
        <w:spacing w:line="440" w:lineRule="exact"/>
        <w:rPr>
          <w:rFonts w:ascii="宋体" w:hAnsi="宋体"/>
          <w:i w:val="0"/>
          <w:iCs w:val="0"/>
          <w:color w:val="000000"/>
          <w:sz w:val="24"/>
          <w:szCs w:val="21"/>
          <w:u w:val="none"/>
        </w:rPr>
      </w:pPr>
      <w:r>
        <w:rPr>
          <w:rFonts w:ascii="宋体" w:hAnsi="宋体"/>
          <w:i w:val="0"/>
          <w:iCs w:val="0"/>
          <w:color w:val="000000"/>
          <w:sz w:val="24"/>
          <w:szCs w:val="21"/>
          <w:u w:val="none"/>
        </w:rPr>
      </w:r>
      <w:r/>
    </w:p>
    <w:p>
      <w:pPr>
        <w:ind w:firstLine="480"/>
        <w:spacing w:line="460" w:lineRule="exact"/>
        <w:rPr>
          <w:rFonts w:hint="eastAsia" w:ascii="宋体" w:hAnsi="宋体"/>
          <w:bCs/>
          <w:i w:val="0"/>
          <w:iCs w:val="0"/>
          <w:sz w:val="24"/>
          <w:u w:val="none"/>
        </w:rPr>
      </w:pPr>
      <w:r>
        <w:rPr>
          <w:rFonts w:hint="eastAsia" w:ascii="宋体" w:hAnsi="宋体"/>
          <w:bCs/>
          <w:i w:val="0"/>
          <w:iCs w:val="0"/>
          <w:sz w:val="24"/>
          <w:u w:val="none"/>
        </w:rPr>
      </w:r>
      <w:r/>
    </w:p>
    <w:p>
      <w:pPr>
        <w:ind w:firstLine="480"/>
        <w:jc w:val="center"/>
        <w:keepLines w:val="0"/>
        <w:keepNext w:val="0"/>
        <w:pageBreakBefore w:val="0"/>
        <w:spacing w:line="360" w:lineRule="auto"/>
        <w:widowControl w:val="off"/>
        <w:rPr>
          <w:rFonts w:hint="eastAsia" w:ascii="宋体" w:hAnsi="宋体"/>
          <w:b/>
          <w:bCs w:val="0"/>
          <w:i w:val="0"/>
          <w:iCs w:val="0"/>
          <w:sz w:val="30"/>
          <w:szCs w:val="30"/>
          <w:u w:val="none"/>
        </w:rPr>
      </w:pPr>
      <w:r>
        <w:rPr>
          <w:rFonts w:hint="eastAsia" w:ascii="宋体" w:hAnsi="宋体"/>
          <w:b/>
          <w:bCs w:val="0"/>
          <w:i w:val="0"/>
          <w:iCs w:val="0"/>
          <w:sz w:val="30"/>
          <w:szCs w:val="30"/>
          <w:u w:val="none"/>
        </w:rPr>
        <w:t xml:space="preserve">具备履行合同所必需的设备和专业技术能力的书面声明</w:t>
      </w:r>
      <w:r/>
    </w:p>
    <w:p>
      <w:pPr>
        <w:ind w:firstLine="480"/>
        <w:keepLines w:val="0"/>
        <w:keepNext w:val="0"/>
        <w:pageBreakBefore w:val="0"/>
        <w:spacing w:line="360" w:lineRule="auto"/>
        <w:widowControl w:val="off"/>
        <w:rPr>
          <w:rFonts w:ascii="宋体" w:hAnsi="宋体"/>
          <w:bCs/>
          <w:i w:val="0"/>
          <w:iCs w:val="0"/>
          <w:sz w:val="24"/>
          <w:u w:val="none"/>
        </w:rPr>
      </w:pPr>
      <w:r>
        <w:rPr>
          <w:rFonts w:hint="eastAsia" w:ascii="宋体" w:hAnsi="宋体"/>
          <w:bCs/>
          <w:i w:val="0"/>
          <w:iCs w:val="0"/>
          <w:sz w:val="24"/>
          <w:u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bCs/>
          <w:i w:val="0"/>
          <w:iCs w:val="0"/>
          <w:sz w:val="24"/>
          <w:u w:val="none"/>
        </w:rPr>
        <w:t xml:space="preserve">主要设备有：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bCs/>
          <w:i w:val="0"/>
          <w:iCs w:val="0"/>
          <w:sz w:val="24"/>
          <w:u w:val="none"/>
        </w:rPr>
        <w:t xml:space="preserve">主要专业技术能力有：</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360" w:lineRule="auto"/>
        <w:widowControl w:val="off"/>
        <w:rPr>
          <w:rFonts w:ascii="宋体" w:hAnsi="宋体"/>
          <w:bCs/>
          <w:i w:val="0"/>
          <w:iCs w:val="0"/>
          <w:sz w:val="24"/>
          <w:u w:val="none"/>
        </w:rPr>
      </w:pPr>
      <w:r>
        <w:rPr>
          <w:rFonts w:ascii="宋体" w:hAnsi="宋体"/>
          <w:bCs/>
          <w:i w:val="0"/>
          <w:iCs w:val="0"/>
          <w:sz w:val="24"/>
          <w:u w:val="none"/>
        </w:rPr>
      </w:r>
      <w:r/>
    </w:p>
    <w:p>
      <w:pPr>
        <w:ind w:firstLine="480"/>
        <w:keepLines w:val="0"/>
        <w:keepNext w:val="0"/>
        <w:pageBreakBefore w:val="0"/>
        <w:spacing w:line="360" w:lineRule="auto"/>
        <w:widowControl w:val="off"/>
        <w:rPr>
          <w:rFonts w:ascii="宋体" w:hAnsi="宋体"/>
          <w:bCs/>
          <w:i w:val="0"/>
          <w:iCs w:val="0"/>
          <w:sz w:val="24"/>
          <w:u w:val="none"/>
        </w:rPr>
      </w:pPr>
      <w:r>
        <w:rPr>
          <w:rFonts w:hint="eastAsia" w:ascii="宋体" w:hAnsi="宋体"/>
          <w:bCs/>
          <w:i w:val="0"/>
          <w:iCs w:val="0"/>
          <w:sz w:val="24"/>
          <w:u w:val="none"/>
        </w:rPr>
        <w:t xml:space="preserve">供应商（公章）：（加盖CA电子公章）          </w:t>
      </w:r>
      <w:r/>
    </w:p>
    <w:p>
      <w:pPr>
        <w:ind w:firstLine="480"/>
        <w:keepLines w:val="0"/>
        <w:keepNext w:val="0"/>
        <w:pageBreakBefore w:val="0"/>
        <w:spacing w:line="360" w:lineRule="auto"/>
        <w:widowControl w:val="off"/>
        <w:rPr>
          <w:rFonts w:hint="eastAsia" w:ascii="宋体" w:hAnsi="宋体"/>
          <w:bCs/>
          <w:i w:val="0"/>
          <w:iCs w:val="0"/>
          <w:sz w:val="24"/>
          <w:u w:val="none"/>
        </w:rPr>
      </w:pPr>
      <w:r>
        <w:rPr>
          <w:rFonts w:hint="eastAsia" w:ascii="宋体" w:hAnsi="宋体"/>
          <w:bCs/>
          <w:i w:val="0"/>
          <w:iCs w:val="0"/>
          <w:sz w:val="24"/>
          <w:u w:val="none"/>
        </w:rPr>
        <w:t xml:space="preserve"> </w:t>
      </w:r>
      <w:r/>
    </w:p>
    <w:p>
      <w:pPr>
        <w:ind w:firstLine="480"/>
        <w:keepLines w:val="0"/>
        <w:keepNext w:val="0"/>
        <w:pageBreakBefore w:val="0"/>
        <w:spacing w:line="360" w:lineRule="auto"/>
        <w:widowControl w:val="off"/>
        <w:rPr>
          <w:rFonts w:ascii="宋体" w:hAnsi="宋体"/>
          <w:bCs/>
          <w:i w:val="0"/>
          <w:iCs w:val="0"/>
          <w:sz w:val="24"/>
          <w:u w:val="none"/>
        </w:rPr>
      </w:pPr>
      <w:r>
        <w:rPr>
          <w:rFonts w:hint="eastAsia" w:ascii="宋体" w:hAnsi="宋体"/>
          <w:bCs/>
          <w:i w:val="0"/>
          <w:iCs w:val="0"/>
          <w:sz w:val="24"/>
          <w:u w:val="none"/>
        </w:rPr>
        <w:t xml:space="preserve">法定代表人</w:t>
      </w:r>
      <w:r>
        <w:rPr>
          <w:rFonts w:hint="eastAsia" w:ascii="宋体" w:hAnsi="宋体" w:eastAsia="宋体" w:cs="宋体"/>
          <w:color w:val="000000"/>
          <w:sz w:val="24"/>
          <w:szCs w:val="24"/>
        </w:rPr>
        <w:t xml:space="preserve">（单位负责人）</w:t>
      </w:r>
      <w:r>
        <w:rPr>
          <w:rFonts w:hint="eastAsia" w:ascii="宋体" w:hAnsi="宋体"/>
          <w:bCs/>
          <w:i w:val="0"/>
          <w:iCs w:val="0"/>
          <w:sz w:val="24"/>
          <w:u w:val="none"/>
        </w:rPr>
        <w:t xml:space="preserve">或其委托代理人（签名或签章）：</w:t>
      </w:r>
      <w:r/>
    </w:p>
    <w:p>
      <w:pPr>
        <w:ind w:firstLine="480"/>
        <w:keepLines w:val="0"/>
        <w:keepNext w:val="0"/>
        <w:pageBreakBefore w:val="0"/>
        <w:spacing w:line="360" w:lineRule="auto"/>
        <w:widowControl w:val="off"/>
        <w:rPr>
          <w:rFonts w:ascii="宋体" w:hAnsi="宋体"/>
          <w:bCs/>
          <w:i w:val="0"/>
          <w:iCs w:val="0"/>
          <w:sz w:val="24"/>
          <w:u w:val="none"/>
        </w:rPr>
      </w:pPr>
      <w:r>
        <w:rPr>
          <w:rFonts w:hint="eastAsia" w:ascii="宋体" w:hAnsi="宋体"/>
          <w:bCs/>
          <w:i w:val="0"/>
          <w:iCs w:val="0"/>
          <w:sz w:val="24"/>
          <w:u w:val="none"/>
        </w:rPr>
        <w:t xml:space="preserve"> </w:t>
      </w:r>
      <w:r/>
    </w:p>
    <w:p>
      <w:pPr>
        <w:ind w:firstLine="480"/>
        <w:keepLines w:val="0"/>
        <w:keepNext w:val="0"/>
        <w:pageBreakBefore w:val="0"/>
        <w:spacing w:line="360" w:lineRule="auto"/>
        <w:widowControl w:val="off"/>
        <w:rPr>
          <w:rFonts w:hint="eastAsia" w:ascii="宋体" w:hAnsi="宋体"/>
          <w:bCs/>
          <w:i w:val="0"/>
          <w:iCs w:val="0"/>
          <w:sz w:val="24"/>
          <w:u w:val="none"/>
        </w:rPr>
      </w:pPr>
      <w:r>
        <w:rPr>
          <w:rFonts w:hint="eastAsia" w:ascii="宋体" w:hAnsi="宋体"/>
          <w:bCs/>
          <w:i w:val="0"/>
          <w:iCs w:val="0"/>
          <w:sz w:val="24"/>
          <w:u w:val="none"/>
        </w:rPr>
        <w:t xml:space="preserve">日期：</w:t>
      </w:r>
      <w:r/>
    </w:p>
    <w:p>
      <w:pPr>
        <w:pStyle w:val="852"/>
        <w:rPr>
          <w:rFonts w:hint="eastAsia" w:ascii="宋体" w:hAnsi="宋体"/>
          <w:bCs/>
          <w:i w:val="0"/>
          <w:iCs w:val="0"/>
          <w:sz w:val="24"/>
          <w:u w:val="none"/>
        </w:rPr>
      </w:pPr>
      <w:r>
        <w:rPr>
          <w:rFonts w:hint="eastAsia" w:ascii="宋体" w:hAnsi="宋体"/>
          <w:bCs/>
          <w:i w:val="0"/>
          <w:iCs w:val="0"/>
          <w:sz w:val="24"/>
          <w:u w:val="none"/>
        </w:rPr>
      </w:r>
      <w:r/>
    </w:p>
    <w:p>
      <w:pPr>
        <w:pStyle w:val="852"/>
        <w:rPr>
          <w:rFonts w:hint="eastAsia" w:ascii="宋体" w:hAnsi="宋体"/>
          <w:bCs/>
          <w:i w:val="0"/>
          <w:iCs w:val="0"/>
          <w:sz w:val="24"/>
          <w:u w:val="none"/>
        </w:rPr>
      </w:pPr>
      <w:r>
        <w:rPr>
          <w:rFonts w:hint="eastAsia" w:ascii="宋体" w:hAnsi="宋体"/>
          <w:bCs/>
          <w:i w:val="0"/>
          <w:iCs w:val="0"/>
          <w:sz w:val="24"/>
          <w:u w:val="none"/>
        </w:rPr>
      </w:r>
      <w:r/>
    </w:p>
    <w:p>
      <w:pPr>
        <w:ind w:firstLine="420"/>
        <w:spacing w:line="360" w:lineRule="auto"/>
        <w:rPr>
          <w:rFonts w:hint="eastAsia" w:ascii="宋体" w:hAnsi="宋体" w:eastAsia="宋体" w:cs="宋体"/>
          <w:color w:val="auto"/>
          <w:sz w:val="24"/>
          <w:szCs w:val="24"/>
          <w:highlight w:val="none"/>
        </w:rPr>
      </w:pPr>
      <w:r>
        <w:rPr>
          <w:rFonts w:hint="eastAsia"/>
          <w:i w:val="0"/>
          <w:iCs w:val="0"/>
          <w:color w:val="000000"/>
          <w:u w:val="none"/>
        </w:rPr>
        <w:t xml:space="preserve">   </w:t>
      </w:r>
      <w:r>
        <w:rPr>
          <w:rFonts w:hint="eastAsia" w:ascii="宋体" w:hAnsi="宋体" w:eastAsia="宋体" w:cs="宋体"/>
          <w:color w:val="auto"/>
          <w:sz w:val="24"/>
          <w:szCs w:val="24"/>
          <w:highlight w:val="none"/>
        </w:rPr>
        <w:t xml:space="preserve">附主要设备和主要专业技术能力的证明材料如下：</w:t>
      </w:r>
      <w:r/>
    </w:p>
    <w:p>
      <w:pPr>
        <w:pStyle w:val="887"/>
        <w:jc w:val="both"/>
        <w:keepLines w:val="0"/>
        <w:keepNext w:val="0"/>
        <w:pageBreakBefore w:val="0"/>
        <w:spacing w:before="0" w:beforeAutospacing="0" w:after="0" w:afterAutospacing="0" w:line="360" w:lineRule="auto"/>
        <w:widowControl w:val="off"/>
        <w:rPr>
          <w:i w:val="0"/>
          <w:iCs w:val="0"/>
          <w:u w:val="none"/>
        </w:rPr>
      </w:pPr>
      <w:r>
        <w:rPr>
          <w:rFonts w:hint="eastAsia"/>
          <w:i w:val="0"/>
          <w:iCs w:val="0"/>
          <w:color w:val="000000"/>
          <w:u w:val="none"/>
        </w:rPr>
        <w:t xml:space="preserve">                     </w:t>
      </w:r>
      <w:r/>
    </w:p>
    <w:p>
      <w:pPr>
        <w:pStyle w:val="887"/>
        <w:jc w:val="both"/>
        <w:keepLines w:val="0"/>
        <w:keepNext w:val="0"/>
        <w:pageBreakBefore w:val="0"/>
        <w:spacing w:before="0" w:beforeAutospacing="0" w:after="0" w:afterAutospacing="0" w:line="360" w:lineRule="auto"/>
        <w:widowControl w:val="off"/>
        <w:rPr>
          <w:i w:val="0"/>
          <w:iCs w:val="0"/>
          <w:u w:val="none"/>
        </w:rPr>
      </w:pPr>
      <w:r>
        <w:rPr>
          <w:i w:val="0"/>
          <w:iCs w:val="0"/>
          <w:u w:val="none"/>
        </w:rPr>
        <w:t xml:space="preserve"> </w:t>
      </w:r>
      <w:r/>
    </w:p>
    <w:p>
      <w:pPr>
        <w:pStyle w:val="887"/>
        <w:jc w:val="both"/>
        <w:spacing w:before="0" w:beforeAutospacing="0" w:after="0" w:afterAutospacing="0" w:line="360" w:lineRule="auto"/>
        <w:widowControl w:val="off"/>
        <w:rPr>
          <w:i w:val="0"/>
          <w:iCs w:val="0"/>
          <w:u w:val="none"/>
        </w:rPr>
      </w:pPr>
      <w:r>
        <w:rPr>
          <w:i w:val="0"/>
          <w:iCs w:val="0"/>
          <w:u w:val="none"/>
        </w:rPr>
      </w:r>
      <w:r/>
    </w:p>
    <w:p>
      <w:pPr>
        <w:ind w:firstLine="640"/>
        <w:rPr>
          <w:rFonts w:ascii="黑体" w:hAnsi="宋体" w:eastAsia="黑体" w:cs="黑体"/>
          <w:i w:val="0"/>
          <w:iCs w:val="0"/>
          <w:color w:val="000000"/>
          <w:sz w:val="32"/>
          <w:szCs w:val="32"/>
          <w:u w:val="none"/>
        </w:rPr>
      </w:pPr>
      <w:r>
        <w:rPr>
          <w:rFonts w:hint="eastAsia" w:ascii="黑体" w:hAnsi="宋体" w:eastAsia="黑体" w:cs="黑体"/>
          <w:i w:val="0"/>
          <w:iCs w:val="0"/>
          <w:color w:val="000000"/>
          <w:sz w:val="32"/>
          <w:szCs w:val="32"/>
          <w:u w:val="none"/>
        </w:rPr>
        <w:br w:type="page" w:clear="all"/>
      </w:r>
      <w:r/>
    </w:p>
    <w:p>
      <w:pPr>
        <w:pStyle w:val="887"/>
        <w:jc w:val="both"/>
        <w:spacing w:before="0" w:beforeAutospacing="0" w:after="0" w:afterAutospacing="0"/>
        <w:widowControl w:val="off"/>
        <w:rPr>
          <w:rFonts w:ascii="黑体" w:eastAsia="黑体" w:cs="黑体"/>
          <w:i w:val="0"/>
          <w:iCs w:val="0"/>
          <w:color w:val="000000"/>
          <w:sz w:val="32"/>
          <w:szCs w:val="32"/>
          <w:u w:val="none"/>
        </w:rPr>
        <w:outlineLvl w:val="1"/>
      </w:pPr>
      <w:r>
        <w:rPr>
          <w:rFonts w:hint="eastAsia" w:ascii="黑体" w:eastAsia="黑体" w:cs="黑体"/>
          <w:i w:val="0"/>
          <w:iCs w:val="0"/>
          <w:color w:val="000000"/>
          <w:sz w:val="32"/>
          <w:szCs w:val="32"/>
          <w:u w:val="none"/>
        </w:rPr>
        <w:t xml:space="preserve">五、参加政府采购活动前 3 年内在经营活动中没有重大违法记录的书面声明</w:t>
      </w:r>
      <w:r/>
    </w:p>
    <w:p>
      <w:pPr>
        <w:ind w:firstLine="883"/>
        <w:spacing w:line="460" w:lineRule="exact"/>
        <w:rPr>
          <w:rFonts w:ascii="宋体" w:hAnsi="宋体"/>
          <w:b/>
          <w:bCs/>
          <w:i w:val="0"/>
          <w:iCs w:val="0"/>
          <w:sz w:val="44"/>
          <w:szCs w:val="44"/>
          <w:u w:val="none"/>
        </w:rPr>
        <w:outlineLvl w:val="9"/>
      </w:pPr>
      <w:r>
        <w:rPr>
          <w:rFonts w:hint="eastAsia" w:ascii="宋体" w:hAnsi="宋体"/>
          <w:b/>
          <w:bCs/>
          <w:i w:val="0"/>
          <w:iCs w:val="0"/>
          <w:sz w:val="44"/>
          <w:szCs w:val="44"/>
          <w:u w:val="none"/>
        </w:rPr>
        <w:t xml:space="preserve">               </w:t>
      </w:r>
      <w:r/>
    </w:p>
    <w:p>
      <w:pPr>
        <w:ind w:firstLine="883"/>
        <w:jc w:val="center"/>
        <w:spacing w:line="460" w:lineRule="exact"/>
        <w:rPr>
          <w:rFonts w:ascii="宋体" w:hAnsi="宋体"/>
          <w:b/>
          <w:bCs/>
          <w:i w:val="0"/>
          <w:iCs w:val="0"/>
          <w:sz w:val="44"/>
          <w:szCs w:val="44"/>
          <w:u w:val="none"/>
        </w:rPr>
      </w:pPr>
      <w:r>
        <w:rPr>
          <w:rFonts w:hint="eastAsia" w:ascii="宋体" w:hAnsi="宋体"/>
          <w:b/>
          <w:bCs/>
          <w:i w:val="0"/>
          <w:iCs w:val="0"/>
          <w:sz w:val="44"/>
          <w:szCs w:val="44"/>
          <w:u w:val="none"/>
        </w:rPr>
        <w:t xml:space="preserve">声  明</w:t>
      </w:r>
      <w:r/>
    </w:p>
    <w:p>
      <w:pPr>
        <w:ind w:firstLine="482"/>
        <w:spacing w:line="360" w:lineRule="auto"/>
        <w:rPr>
          <w:i w:val="0"/>
          <w:iCs w:val="0"/>
          <w:u w:val="none"/>
        </w:rPr>
      </w:pPr>
      <w:r>
        <w:rPr>
          <w:rFonts w:hint="eastAsia" w:ascii="宋体" w:hAnsi="宋体" w:cs="宋体"/>
          <w:b/>
          <w:bCs/>
          <w:i w:val="0"/>
          <w:iCs w:val="0"/>
          <w:color w:val="000000"/>
          <w:sz w:val="24"/>
          <w:u w:val="none"/>
        </w:rPr>
        <w:t xml:space="preserve"> </w:t>
      </w:r>
      <w:r>
        <w:rPr>
          <w:rFonts w:hint="eastAsia" w:ascii="宋体" w:hAnsi="宋体" w:cs="宋体"/>
          <w:i w:val="0"/>
          <w:iCs w:val="0"/>
          <w:color w:val="000000"/>
          <w:sz w:val="24"/>
          <w:u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ascii="宋体" w:hAnsi="宋体"/>
          <w:bCs/>
          <w:i w:val="0"/>
          <w:iCs w:val="0"/>
          <w:sz w:val="24"/>
          <w:u w:val="none"/>
        </w:rPr>
      </w:pPr>
      <w:r>
        <w:rPr>
          <w:rFonts w:ascii="宋体" w:hAnsi="宋体"/>
          <w:bCs/>
          <w:i w:val="0"/>
          <w:iCs w:val="0"/>
          <w:sz w:val="24"/>
          <w:u w:val="none"/>
        </w:rPr>
      </w:r>
      <w:r/>
    </w:p>
    <w:p>
      <w:pPr>
        <w:ind w:firstLine="480"/>
        <w:spacing w:line="460" w:lineRule="exact"/>
        <w:rPr>
          <w:rFonts w:ascii="宋体" w:hAnsi="宋体"/>
          <w:bCs/>
          <w:i w:val="0"/>
          <w:iCs w:val="0"/>
          <w:sz w:val="24"/>
          <w:u w:val="none"/>
        </w:rPr>
      </w:pPr>
      <w:r>
        <w:rPr>
          <w:rFonts w:hint="eastAsia" w:ascii="宋体" w:hAnsi="宋体"/>
          <w:bCs/>
          <w:i w:val="0"/>
          <w:iCs w:val="0"/>
          <w:sz w:val="24"/>
          <w:u w:val="none"/>
        </w:rPr>
        <w:t xml:space="preserve">供应商（公章）：（加盖CA电子公章）                    </w:t>
      </w:r>
      <w:r/>
    </w:p>
    <w:p>
      <w:pPr>
        <w:ind w:firstLine="480"/>
        <w:spacing w:line="460" w:lineRule="exact"/>
        <w:rPr>
          <w:rFonts w:ascii="宋体" w:hAnsi="宋体"/>
          <w:bCs/>
          <w:i w:val="0"/>
          <w:iCs w:val="0"/>
          <w:sz w:val="24"/>
          <w:u w:val="none"/>
        </w:rPr>
      </w:pPr>
      <w:r>
        <w:rPr>
          <w:rFonts w:hint="eastAsia" w:ascii="宋体" w:hAnsi="宋体"/>
          <w:bCs/>
          <w:i w:val="0"/>
          <w:iCs w:val="0"/>
          <w:sz w:val="24"/>
          <w:u w:val="none"/>
        </w:rPr>
        <w:t xml:space="preserve"> </w:t>
      </w:r>
      <w:r/>
    </w:p>
    <w:p>
      <w:pPr>
        <w:ind w:firstLine="480"/>
        <w:spacing w:line="460" w:lineRule="exact"/>
        <w:rPr>
          <w:rFonts w:ascii="宋体" w:hAnsi="宋体"/>
          <w:bCs/>
          <w:i w:val="0"/>
          <w:iCs w:val="0"/>
          <w:sz w:val="24"/>
          <w:u w:val="none"/>
        </w:rPr>
      </w:pPr>
      <w:r>
        <w:rPr>
          <w:rFonts w:hint="eastAsia" w:ascii="宋体" w:hAnsi="宋体"/>
          <w:bCs/>
          <w:i w:val="0"/>
          <w:iCs w:val="0"/>
          <w:sz w:val="24"/>
          <w:u w:val="none"/>
        </w:rPr>
        <w:t xml:space="preserve">法定代表人</w:t>
      </w:r>
      <w:r>
        <w:rPr>
          <w:rFonts w:hint="eastAsia" w:ascii="宋体" w:hAnsi="宋体" w:eastAsia="宋体" w:cs="宋体"/>
          <w:color w:val="000000"/>
          <w:sz w:val="24"/>
          <w:szCs w:val="24"/>
        </w:rPr>
        <w:t xml:space="preserve">（单位负责人）</w:t>
      </w:r>
      <w:r>
        <w:rPr>
          <w:rFonts w:hint="eastAsia" w:ascii="宋体" w:hAnsi="宋体"/>
          <w:bCs/>
          <w:i w:val="0"/>
          <w:iCs w:val="0"/>
          <w:sz w:val="24"/>
          <w:u w:val="none"/>
        </w:rPr>
        <w:t xml:space="preserve">或其委托代理人（签名或签章）：</w:t>
      </w:r>
      <w:r/>
    </w:p>
    <w:p>
      <w:pPr>
        <w:ind w:firstLine="480"/>
        <w:spacing w:line="460" w:lineRule="exact"/>
        <w:rPr>
          <w:rFonts w:ascii="宋体" w:hAnsi="宋体"/>
          <w:bCs/>
          <w:i w:val="0"/>
          <w:iCs w:val="0"/>
          <w:sz w:val="24"/>
          <w:u w:val="none"/>
        </w:rPr>
      </w:pPr>
      <w:r>
        <w:rPr>
          <w:rFonts w:hint="eastAsia" w:ascii="宋体" w:hAnsi="宋体"/>
          <w:bCs/>
          <w:i w:val="0"/>
          <w:iCs w:val="0"/>
          <w:sz w:val="24"/>
          <w:u w:val="none"/>
        </w:rPr>
        <w:t xml:space="preserve">   </w:t>
      </w:r>
      <w:r/>
    </w:p>
    <w:p>
      <w:pPr>
        <w:ind w:firstLine="480"/>
        <w:spacing w:line="460" w:lineRule="exact"/>
        <w:rPr>
          <w:rFonts w:ascii="宋体" w:hAnsi="宋体"/>
          <w:bCs/>
          <w:i w:val="0"/>
          <w:iCs w:val="0"/>
          <w:sz w:val="24"/>
          <w:u w:val="none"/>
        </w:rPr>
      </w:pPr>
      <w:r>
        <w:rPr>
          <w:rFonts w:hint="eastAsia" w:ascii="宋体" w:hAnsi="宋体"/>
          <w:bCs/>
          <w:i w:val="0"/>
          <w:iCs w:val="0"/>
          <w:sz w:val="24"/>
          <w:u w:val="none"/>
        </w:rPr>
        <w:t xml:space="preserve">日期：</w:t>
      </w:r>
      <w:r/>
    </w:p>
    <w:p>
      <w:pPr>
        <w:ind w:firstLine="480"/>
        <w:spacing w:line="440" w:lineRule="exact"/>
        <w:rPr>
          <w:rFonts w:ascii="宋体" w:hAnsi="宋体"/>
          <w:i w:val="0"/>
          <w:iCs w:val="0"/>
          <w:color w:val="000000"/>
          <w:sz w:val="24"/>
          <w:szCs w:val="21"/>
          <w:u w:val="none"/>
        </w:rPr>
      </w:pPr>
      <w:r>
        <w:rPr>
          <w:rFonts w:ascii="宋体" w:hAnsi="宋体"/>
          <w:i w:val="0"/>
          <w:iCs w:val="0"/>
          <w:color w:val="000000"/>
          <w:sz w:val="24"/>
          <w:szCs w:val="21"/>
          <w:u w:val="none"/>
        </w:rPr>
      </w:r>
      <w:r/>
    </w:p>
    <w:p>
      <w:pPr>
        <w:pStyle w:val="887"/>
        <w:jc w:val="both"/>
        <w:spacing w:before="0" w:beforeAutospacing="0" w:after="0" w:afterAutospacing="0" w:line="360" w:lineRule="auto"/>
        <w:widowControl w:val="off"/>
        <w:rPr>
          <w:rFonts w:ascii="黑体" w:eastAsia="黑体" w:cs="黑体"/>
          <w:i w:val="0"/>
          <w:iCs w:val="0"/>
          <w:color w:val="000000"/>
          <w:sz w:val="32"/>
          <w:szCs w:val="32"/>
          <w:u w:val="none"/>
        </w:rPr>
      </w:pPr>
      <w:r>
        <w:rPr>
          <w:i w:val="0"/>
          <w:iCs w:val="0"/>
          <w:u w:val="none"/>
        </w:rPr>
        <w:t xml:space="preserve"> </w:t>
      </w:r>
      <w:r/>
    </w:p>
    <w:p>
      <w:pPr>
        <w:pStyle w:val="887"/>
        <w:jc w:val="both"/>
        <w:spacing w:before="0" w:beforeAutospacing="0" w:after="0" w:afterAutospacing="0"/>
        <w:widowControl w:val="off"/>
        <w:rPr>
          <w:rFonts w:hint="eastAsia" w:ascii="黑体" w:eastAsia="黑体" w:cs="黑体"/>
          <w:i w:val="0"/>
          <w:iCs w:val="0"/>
          <w:color w:val="000000"/>
          <w:sz w:val="32"/>
          <w:szCs w:val="32"/>
          <w:u w:val="none"/>
        </w:rPr>
        <w:outlineLvl w:val="9"/>
      </w:pPr>
      <w:r/>
      <w:bookmarkStart w:id="155" w:name="_Toc18392"/>
      <w:r/>
      <w:r/>
    </w:p>
    <w:p>
      <w:pPr>
        <w:pStyle w:val="887"/>
        <w:jc w:val="both"/>
        <w:spacing w:before="0" w:beforeAutospacing="0" w:after="0" w:afterAutospacing="0"/>
        <w:widowControl w:val="off"/>
        <w:rPr>
          <w:rFonts w:hint="eastAsia" w:ascii="黑体" w:eastAsia="黑体" w:cs="黑体"/>
          <w:i w:val="0"/>
          <w:iCs w:val="0"/>
          <w:color w:val="000000"/>
          <w:sz w:val="32"/>
          <w:szCs w:val="32"/>
          <w:u w:val="none"/>
        </w:rPr>
        <w:outlineLvl w:val="1"/>
      </w:pPr>
      <w:r>
        <w:rPr>
          <w:rFonts w:hint="eastAsia" w:ascii="黑体" w:eastAsia="黑体" w:cs="黑体"/>
          <w:i w:val="0"/>
          <w:iCs w:val="0"/>
          <w:color w:val="000000"/>
          <w:sz w:val="32"/>
          <w:szCs w:val="32"/>
          <w:u w:val="none"/>
          <w:lang w:val="en-US" w:eastAsia="zh-CN"/>
        </w:rPr>
        <w:t xml:space="preserve">六</w:t>
      </w:r>
      <w:r>
        <w:rPr>
          <w:rFonts w:hint="eastAsia" w:ascii="黑体" w:eastAsia="黑体" w:cs="黑体"/>
          <w:i w:val="0"/>
          <w:iCs w:val="0"/>
          <w:color w:val="000000"/>
          <w:sz w:val="32"/>
          <w:szCs w:val="32"/>
          <w:u w:val="none"/>
        </w:rPr>
        <w:t xml:space="preserve">、落实政府采购政策需满足的资格要求的证明文件</w:t>
      </w:r>
      <w:bookmarkEnd w:id="155"/>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both"/>
        <w:spacing w:before="0" w:beforeAutospacing="0" w:after="0" w:afterAutospacing="0"/>
        <w:widowControl w:val="off"/>
        <w:rPr>
          <w:rFonts w:hint="eastAsia" w:ascii="黑体" w:eastAsia="黑体" w:cs="黑体"/>
          <w:i w:val="0"/>
          <w:iCs w:val="0"/>
          <w:color w:val="000000"/>
          <w:sz w:val="32"/>
          <w:szCs w:val="32"/>
          <w:u w:val="none"/>
        </w:rPr>
        <w:outlineLvl w:val="9"/>
      </w:pPr>
      <w:r/>
      <w:bookmarkStart w:id="156" w:name="_Toc5644"/>
      <w:r/>
      <w:r/>
    </w:p>
    <w:p>
      <w:pPr>
        <w:pStyle w:val="887"/>
        <w:jc w:val="both"/>
        <w:spacing w:before="0" w:beforeAutospacing="0" w:after="0" w:afterAutospacing="0"/>
        <w:widowControl w:val="off"/>
        <w:rPr>
          <w:rFonts w:hint="eastAsia" w:ascii="黑体" w:eastAsia="黑体" w:cs="黑体"/>
          <w:i w:val="0"/>
          <w:iCs w:val="0"/>
          <w:color w:val="000000"/>
          <w:sz w:val="32"/>
          <w:szCs w:val="32"/>
          <w:u w:val="none"/>
        </w:rPr>
        <w:outlineLvl w:val="1"/>
      </w:pPr>
      <w:r>
        <w:rPr>
          <w:rFonts w:hint="eastAsia" w:ascii="黑体" w:eastAsia="黑体" w:cs="黑体"/>
          <w:i w:val="0"/>
          <w:iCs w:val="0"/>
          <w:color w:val="000000"/>
          <w:sz w:val="32"/>
          <w:szCs w:val="32"/>
          <w:u w:val="none"/>
          <w:lang w:val="en-US" w:eastAsia="zh-CN"/>
        </w:rPr>
        <w:t xml:space="preserve">七</w:t>
      </w:r>
      <w:r>
        <w:rPr>
          <w:rFonts w:hint="eastAsia" w:ascii="黑体" w:eastAsia="黑体" w:cs="黑体"/>
          <w:i w:val="0"/>
          <w:iCs w:val="0"/>
          <w:color w:val="000000"/>
          <w:sz w:val="32"/>
          <w:szCs w:val="32"/>
          <w:u w:val="none"/>
        </w:rPr>
        <w:t xml:space="preserve">、特定资格要求的证明文件</w:t>
      </w:r>
      <w:bookmarkEnd w:id="156"/>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pStyle w:val="8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7"/>
        <w:jc w:val="both"/>
        <w:spacing w:before="0" w:beforeAutospacing="0" w:after="0" w:afterAutospacing="0"/>
        <w:widowControl w:val="off"/>
        <w:rPr>
          <w:rFonts w:hint="eastAsia" w:ascii="黑体" w:eastAsia="黑体" w:cs="黑体"/>
          <w:i w:val="0"/>
          <w:iCs w:val="0"/>
          <w:color w:val="000000"/>
          <w:sz w:val="32"/>
          <w:szCs w:val="32"/>
          <w:u w:val="none"/>
        </w:rPr>
        <w:outlineLvl w:val="1"/>
      </w:pPr>
      <w:r/>
      <w:bookmarkStart w:id="157" w:name="_Toc1718"/>
      <w:r>
        <w:rPr>
          <w:rFonts w:hint="eastAsia" w:ascii="黑体" w:eastAsia="黑体" w:cs="黑体"/>
          <w:i w:val="0"/>
          <w:iCs w:val="0"/>
          <w:color w:val="000000"/>
          <w:sz w:val="32"/>
          <w:szCs w:val="32"/>
          <w:u w:val="none"/>
          <w:lang w:val="en-US" w:eastAsia="zh-CN"/>
        </w:rPr>
        <w:t xml:space="preserve">八</w:t>
      </w:r>
      <w:r>
        <w:rPr>
          <w:rFonts w:hint="eastAsia" w:ascii="黑体" w:eastAsia="黑体" w:cs="黑体"/>
          <w:i w:val="0"/>
          <w:iCs w:val="0"/>
          <w:color w:val="000000"/>
          <w:sz w:val="32"/>
          <w:szCs w:val="32"/>
          <w:u w:val="none"/>
        </w:rPr>
        <w:t xml:space="preserve">、法律、行政法规规定的其他条件的证明文件</w:t>
      </w:r>
      <w:bookmarkEnd w:id="157"/>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pStyle w:val="85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0"/>
        <w:rPr>
          <w:rFonts w:ascii="黑体" w:eastAsia="黑体" w:cs="黑体"/>
          <w:i w:val="0"/>
          <w:iCs w:val="0"/>
          <w:color w:val="000000"/>
          <w:sz w:val="32"/>
          <w:szCs w:val="32"/>
          <w:u w:val="none"/>
        </w:rPr>
      </w:pPr>
      <w:r>
        <w:rPr>
          <w:rFonts w:ascii="黑体" w:eastAsia="黑体" w:cs="黑体"/>
          <w:i w:val="0"/>
          <w:iCs w:val="0"/>
          <w:color w:val="000000"/>
          <w:sz w:val="32"/>
          <w:szCs w:val="32"/>
          <w:u w:val="none"/>
        </w:rPr>
      </w:r>
      <w:r/>
    </w:p>
    <w:p>
      <w:pPr>
        <w:rPr>
          <w:rFonts w:hint="eastAsia" w:ascii="黑体" w:hAnsi="宋体" w:eastAsia="黑体" w:cs="黑体"/>
          <w:i w:val="0"/>
          <w:iCs w:val="0"/>
          <w:color w:val="000000"/>
          <w:sz w:val="32"/>
          <w:szCs w:val="32"/>
          <w:u w:val="none"/>
        </w:rPr>
      </w:pPr>
      <w:r>
        <w:rPr>
          <w:rFonts w:hint="eastAsia" w:ascii="黑体" w:hAnsi="宋体" w:eastAsia="黑体" w:cs="黑体"/>
          <w:i w:val="0"/>
          <w:iCs w:val="0"/>
          <w:color w:val="000000"/>
          <w:sz w:val="32"/>
          <w:szCs w:val="32"/>
          <w:u w:val="none"/>
        </w:rPr>
        <w:br w:type="page" w:clear="all"/>
      </w:r>
      <w:r/>
    </w:p>
    <w:p>
      <w:pPr>
        <w:jc w:val="left"/>
        <w:rPr>
          <w:rFonts w:ascii="黑体" w:hAnsi="宋体" w:eastAsia="黑体" w:cs="黑体"/>
          <w:i w:val="0"/>
          <w:iCs w:val="0"/>
          <w:color w:val="000000"/>
          <w:sz w:val="32"/>
          <w:szCs w:val="32"/>
          <w:u w:val="none"/>
        </w:rPr>
        <w:outlineLvl w:val="1"/>
      </w:pPr>
      <w:r>
        <w:rPr>
          <w:rFonts w:hint="eastAsia" w:ascii="黑体" w:hAnsi="宋体" w:eastAsia="黑体" w:cs="黑体"/>
          <w:i w:val="0"/>
          <w:iCs w:val="0"/>
          <w:color w:val="000000"/>
          <w:sz w:val="32"/>
          <w:szCs w:val="32"/>
          <w:u w:val="none"/>
        </w:rPr>
        <w:t xml:space="preserve">九、授权委托书与法定代表人（单位负责人）身份证明</w:t>
      </w:r>
      <w:r/>
    </w:p>
    <w:p>
      <w:pPr>
        <w:pStyle w:val="887"/>
        <w:ind w:firstLine="480"/>
        <w:jc w:val="both"/>
        <w:spacing w:before="0" w:beforeAutospacing="0" w:after="0" w:afterAutospacing="0" w:line="360" w:lineRule="auto"/>
        <w:widowControl w:val="off"/>
        <w:tabs>
          <w:tab w:val="left" w:pos="360" w:leader="none"/>
        </w:tabs>
        <w:rPr>
          <w:rFonts w:hint="eastAsia" w:ascii="Times New Roman" w:hAnsi="Times New Roman" w:cs="Times New Roman"/>
          <w:i w:val="0"/>
          <w:iCs w:val="0"/>
          <w:color w:val="000000"/>
          <w:u w:val="none"/>
          <w:lang w:val="en-US" w:eastAsia="zh-CN"/>
        </w:rPr>
      </w:pPr>
      <w:r>
        <w:rPr>
          <w:rFonts w:hint="eastAsia" w:ascii="Times New Roman" w:hAnsi="Times New Roman" w:cs="Times New Roman"/>
          <w:i w:val="0"/>
          <w:iCs w:val="0"/>
          <w:color w:val="000000"/>
          <w:u w:val="none"/>
          <w:lang w:val="en-US" w:eastAsia="zh-CN"/>
        </w:rPr>
      </w:r>
      <w:bookmarkEnd w:id="150"/>
      <w:r/>
      <w:bookmarkEnd w:id="151"/>
      <w:r/>
      <w:bookmarkEnd w:id="152"/>
      <w:r/>
      <w:bookmarkEnd w:id="153"/>
      <w:r/>
      <w:bookmarkEnd w:id="154"/>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为我方代理人。代理人根据授权，以我方名义签署、澄清确认、提交、撤回、修改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法定代表人（单位负责人）有效期内的身份证</w:t>
      </w:r>
      <w:r>
        <w:rPr>
          <w:rFonts w:hint="eastAsia" w:ascii="宋体" w:hAnsi="宋体" w:eastAsia="宋体" w:cs="宋体"/>
          <w:b/>
          <w:color w:val="auto"/>
          <w:sz w:val="24"/>
          <w:szCs w:val="24"/>
          <w:highlight w:val="none"/>
        </w:rPr>
        <w:t xml:space="preserve">正反面</w:t>
      </w:r>
      <w:r>
        <w:rPr>
          <w:rFonts w:hint="eastAsia" w:ascii="宋体" w:hAnsi="宋体" w:eastAsia="宋体" w:cs="宋体"/>
          <w:color w:val="auto"/>
          <w:sz w:val="24"/>
          <w:szCs w:val="24"/>
          <w:highlight w:val="none"/>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委托代理人有效期内的身份证</w:t>
      </w:r>
      <w:r>
        <w:rPr>
          <w:rFonts w:hint="eastAsia" w:ascii="宋体" w:hAnsi="宋体" w:eastAsia="宋体" w:cs="宋体"/>
          <w:b/>
          <w:color w:val="auto"/>
          <w:sz w:val="24"/>
          <w:szCs w:val="24"/>
          <w:highlight w:val="none"/>
        </w:rPr>
        <w:t xml:space="preserve">正反面</w:t>
      </w:r>
      <w:r>
        <w:rPr>
          <w:rFonts w:hint="eastAsia" w:ascii="宋体" w:hAnsi="宋体" w:eastAsia="宋体" w:cs="宋体"/>
          <w:color w:val="auto"/>
          <w:sz w:val="24"/>
          <w:szCs w:val="24"/>
          <w:highlight w:val="none"/>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供应商（公章）：（加盖CA电子公章）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000000"/>
          <w:sz w:val="24"/>
          <w:szCs w:val="24"/>
        </w:rPr>
        <w:t xml:space="preserve">（单位负责人）</w:t>
      </w:r>
      <w:r>
        <w:rPr>
          <w:rFonts w:hint="eastAsia" w:ascii="宋体" w:hAnsi="宋体" w:eastAsia="宋体" w:cs="宋体"/>
          <w:color w:val="auto"/>
          <w:sz w:val="24"/>
          <w:szCs w:val="24"/>
          <w:highlight w:val="none"/>
        </w:rPr>
        <w:t xml:space="preserve">或其委托代理人（签名或签章）：</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rPr>
          <w:rFonts w:hint="eastAsia" w:ascii="黑体" w:hAnsi="宋体" w:eastAsia="黑体" w:cs="黑体"/>
          <w:i w:val="0"/>
          <w:iCs w:val="0"/>
          <w:color w:val="000000"/>
          <w:sz w:val="32"/>
          <w:szCs w:val="32"/>
          <w:u w:val="none"/>
        </w:rPr>
        <w:outlineLvl w:val="1"/>
      </w:pPr>
      <w:r>
        <w:rPr>
          <w:rFonts w:hint="eastAsia" w:ascii="黑体" w:hAnsi="宋体" w:eastAsia="黑体" w:cs="黑体"/>
          <w:i w:val="0"/>
          <w:iCs w:val="0"/>
          <w:color w:val="000000"/>
          <w:sz w:val="32"/>
          <w:szCs w:val="32"/>
          <w:u w:val="none"/>
          <w:lang w:val="en-US" w:eastAsia="zh-CN"/>
        </w:rPr>
        <w:t xml:space="preserve">十</w:t>
      </w:r>
      <w:r>
        <w:rPr>
          <w:rFonts w:hint="eastAsia" w:ascii="黑体" w:hAnsi="宋体" w:eastAsia="黑体" w:cs="黑体"/>
          <w:i w:val="0"/>
          <w:iCs w:val="0"/>
          <w:color w:val="000000"/>
          <w:sz w:val="32"/>
          <w:szCs w:val="32"/>
          <w:u w:val="none"/>
        </w:rPr>
        <w:t xml:space="preserve">、磋商响应函</w:t>
      </w:r>
      <w:r/>
    </w:p>
    <w:p>
      <w:pPr>
        <w:pStyle w:val="887"/>
        <w:jc w:val="center"/>
        <w:spacing w:before="0" w:beforeAutospacing="0" w:after="0" w:afterAutospacing="0" w:line="360" w:lineRule="auto"/>
        <w:widowControl w:val="off"/>
        <w:rPr>
          <w:rFonts w:hint="eastAsia"/>
          <w:i w:val="0"/>
          <w:iCs w:val="0"/>
          <w:color w:val="000000"/>
          <w:u w:val="none"/>
        </w:rPr>
      </w:pPr>
      <w:r>
        <w:rPr>
          <w:rFonts w:hint="eastAsia"/>
          <w:i w:val="0"/>
          <w:iCs w:val="0"/>
          <w:color w:val="000000"/>
          <w:u w:val="none"/>
        </w:rPr>
        <w:t xml:space="preserve">磋商响应函</w:t>
      </w:r>
      <w:r/>
    </w:p>
    <w:p>
      <w:pPr>
        <w:pStyle w:val="887"/>
        <w:spacing w:before="0" w:beforeAutospacing="0" w:after="0" w:afterAutospacing="0" w:line="360" w:lineRule="auto"/>
        <w:widowControl w:val="off"/>
        <w:rPr>
          <w:i w:val="0"/>
          <w:iCs w:val="0"/>
          <w:color w:val="000000"/>
          <w:u w:val="none"/>
        </w:rPr>
      </w:pPr>
      <w:r>
        <w:rPr>
          <w:rFonts w:hint="eastAsia"/>
          <w:i w:val="0"/>
          <w:iCs w:val="0"/>
          <w:color w:val="000000"/>
          <w:u w:val="none"/>
        </w:rPr>
        <w:t xml:space="preserve">致：</w:t>
      </w:r>
      <w:r>
        <w:rPr>
          <w:rFonts w:hint="eastAsia"/>
          <w:i w:val="0"/>
          <w:iCs w:val="0"/>
          <w:color w:val="000000"/>
          <w:u w:val="single"/>
        </w:rPr>
        <w:t xml:space="preserve">（采购人</w:t>
      </w:r>
      <w:r>
        <w:rPr>
          <w:rFonts w:hint="eastAsia"/>
          <w:i w:val="0"/>
          <w:iCs w:val="0"/>
          <w:color w:val="000000"/>
          <w:u w:val="none"/>
        </w:rPr>
        <w:t xml:space="preserve">） </w:t>
      </w:r>
      <w:r/>
    </w:p>
    <w:p>
      <w:pPr>
        <w:pStyle w:val="887"/>
        <w:ind w:firstLine="480"/>
        <w:spacing w:before="0" w:beforeAutospacing="0" w:after="0" w:afterAutospacing="0" w:line="360" w:lineRule="auto"/>
        <w:widowControl w:val="off"/>
        <w:rPr>
          <w:i w:val="0"/>
          <w:iCs w:val="0"/>
          <w:u w:val="none"/>
        </w:rPr>
      </w:pPr>
      <w:r>
        <w:rPr>
          <w:rFonts w:hint="eastAsia"/>
          <w:i w:val="0"/>
          <w:iCs w:val="0"/>
          <w:color w:val="000000"/>
          <w:u w:val="none"/>
        </w:rPr>
        <w:t xml:space="preserve">根据贵方的</w:t>
      </w:r>
      <w:r>
        <w:rPr>
          <w:rFonts w:hint="eastAsia"/>
          <w:i w:val="0"/>
          <w:iCs w:val="0"/>
          <w:color w:val="000000"/>
          <w:u w:val="single"/>
        </w:rPr>
        <w:t xml:space="preserve">（项目编号）</w:t>
      </w:r>
      <w:r>
        <w:rPr>
          <w:rFonts w:hint="eastAsia"/>
          <w:b/>
          <w:bCs/>
          <w:i w:val="0"/>
          <w:iCs w:val="0"/>
          <w:color w:val="000000"/>
          <w:sz w:val="36"/>
          <w:szCs w:val="36"/>
          <w:u w:val="single"/>
        </w:rPr>
        <w:t xml:space="preserve"> </w:t>
      </w:r>
      <w:r>
        <w:rPr>
          <w:rFonts w:hint="eastAsia"/>
          <w:i w:val="0"/>
          <w:iCs w:val="0"/>
          <w:color w:val="000000"/>
          <w:u w:val="none"/>
        </w:rPr>
        <w:t xml:space="preserve">号磋商文件，正式授权下述签字人______(姓名)代表我方______________（供应商的名称），全权处理本次项目磋商的有关事宜。</w:t>
      </w:r>
      <w:r/>
    </w:p>
    <w:p>
      <w:pPr>
        <w:pStyle w:val="887"/>
        <w:ind w:firstLine="480"/>
        <w:spacing w:before="0" w:beforeAutospacing="0" w:after="0" w:afterAutospacing="0" w:line="360" w:lineRule="auto"/>
        <w:widowControl w:val="off"/>
        <w:rPr>
          <w:i w:val="0"/>
          <w:iCs w:val="0"/>
          <w:u w:val="none"/>
        </w:rPr>
      </w:pPr>
      <w:r>
        <w:rPr>
          <w:rFonts w:hint="eastAsia"/>
          <w:i w:val="0"/>
          <w:iCs w:val="0"/>
          <w:color w:val="000000"/>
          <w:u w:val="none"/>
        </w:rPr>
        <w:t xml:space="preserve">据此函，__________签字人兹宣布同意如下：</w:t>
      </w:r>
      <w:r/>
    </w:p>
    <w:p>
      <w:pPr>
        <w:pStyle w:val="887"/>
        <w:ind w:firstLine="480"/>
        <w:spacing w:before="0" w:beforeAutospacing="0" w:after="0" w:afterAutospacing="0" w:line="360" w:lineRule="auto"/>
        <w:widowControl w:val="off"/>
        <w:rPr>
          <w:i w:val="0"/>
          <w:iCs w:val="0"/>
          <w:u w:val="none"/>
        </w:rPr>
      </w:pPr>
      <w:r>
        <w:rPr>
          <w:rFonts w:hint="eastAsia"/>
          <w:i w:val="0"/>
          <w:iCs w:val="0"/>
          <w:color w:val="000000"/>
          <w:u w:val="none"/>
        </w:rPr>
        <w:t xml:space="preserve">1.按磋商文件规定的各项要求，向买方提供所需货物、服务（包含与货物相关的服务及与服务相关的货物）。</w:t>
      </w:r>
      <w:r/>
    </w:p>
    <w:p>
      <w:pPr>
        <w:pStyle w:val="887"/>
        <w:ind w:firstLine="480"/>
        <w:spacing w:before="0" w:beforeAutospacing="0" w:after="0" w:afterAutospacing="0" w:line="360" w:lineRule="auto"/>
        <w:widowControl w:val="off"/>
        <w:rPr>
          <w:i w:val="0"/>
          <w:iCs w:val="0"/>
          <w:u w:val="none"/>
        </w:rPr>
        <w:outlineLvl w:val="9"/>
      </w:pPr>
      <w:r>
        <w:rPr>
          <w:rFonts w:hint="eastAsia"/>
          <w:i w:val="0"/>
          <w:iCs w:val="0"/>
          <w:color w:val="000000"/>
          <w:u w:val="none"/>
        </w:rPr>
        <w:t xml:space="preserve">2.我们完全理解贵方不一定将合同授予最低报价的供应商。</w:t>
      </w:r>
      <w:r/>
    </w:p>
    <w:p>
      <w:pPr>
        <w:pStyle w:val="887"/>
        <w:ind w:firstLine="480"/>
        <w:spacing w:before="0" w:beforeAutospacing="0" w:after="0" w:afterAutospacing="0" w:line="360" w:lineRule="auto"/>
        <w:widowControl w:val="off"/>
        <w:rPr>
          <w:i w:val="0"/>
          <w:iCs w:val="0"/>
          <w:u w:val="none"/>
        </w:rPr>
      </w:pPr>
      <w:r>
        <w:rPr>
          <w:rFonts w:hint="eastAsia"/>
          <w:i w:val="0"/>
          <w:iCs w:val="0"/>
          <w:color w:val="000000"/>
          <w:u w:val="none"/>
        </w:rPr>
        <w:t xml:space="preserve">3.我们已详细审核全部磋商文件及其有效补充文件，我们知道必须放弃提出含糊不清或误解问题的权利。</w:t>
      </w:r>
      <w:r/>
    </w:p>
    <w:p>
      <w:pPr>
        <w:pStyle w:val="887"/>
        <w:ind w:firstLine="480"/>
        <w:spacing w:before="0" w:beforeAutospacing="0" w:after="0" w:afterAutospacing="0" w:line="360" w:lineRule="auto"/>
        <w:widowControl w:val="off"/>
        <w:rPr>
          <w:i w:val="0"/>
          <w:iCs w:val="0"/>
          <w:u w:val="none"/>
        </w:rPr>
      </w:pPr>
      <w:r>
        <w:rPr>
          <w:rFonts w:hint="eastAsia"/>
          <w:i w:val="0"/>
          <w:iCs w:val="0"/>
          <w:color w:val="000000"/>
          <w:u w:val="none"/>
        </w:rPr>
        <w:t xml:space="preserve">4.我们同意从规定的开标日期起遵循本响应文件，并在规定的磋商有效期期满之前均具有约束力。</w:t>
      </w:r>
      <w:r/>
    </w:p>
    <w:p>
      <w:pPr>
        <w:pStyle w:val="887"/>
        <w:ind w:firstLine="480"/>
        <w:spacing w:before="0" w:beforeAutospacing="0" w:after="0" w:afterAutospacing="0" w:line="360" w:lineRule="auto"/>
        <w:widowControl w:val="off"/>
        <w:rPr>
          <w:i w:val="0"/>
          <w:iCs w:val="0"/>
          <w:u w:val="none"/>
        </w:rPr>
      </w:pPr>
      <w:r>
        <w:rPr>
          <w:rFonts w:hint="eastAsia"/>
          <w:i w:val="0"/>
          <w:iCs w:val="0"/>
          <w:color w:val="000000"/>
          <w:u w:val="none"/>
        </w:rPr>
        <w:t xml:space="preserve">5.同意向贵方提供贵方可能另外要求的与磋商有关的任何证据或资料，并保证我方已提供和将要提供的文件是真实的、准确的。</w:t>
      </w:r>
      <w:r/>
    </w:p>
    <w:p>
      <w:pPr>
        <w:pStyle w:val="887"/>
        <w:ind w:firstLine="480"/>
        <w:spacing w:before="0" w:beforeAutospacing="0" w:after="0" w:afterAutospacing="0" w:line="360" w:lineRule="auto"/>
        <w:widowControl w:val="off"/>
        <w:rPr>
          <w:i w:val="0"/>
          <w:iCs w:val="0"/>
          <w:u w:val="none"/>
        </w:rPr>
      </w:pPr>
      <w:r>
        <w:rPr>
          <w:rFonts w:hint="eastAsia"/>
          <w:i w:val="0"/>
          <w:iCs w:val="0"/>
          <w:color w:val="000000"/>
          <w:u w:val="none"/>
        </w:rPr>
        <w:t xml:space="preserve">6.一旦我方成交,我方将根据磋商文件的规定，严格履行合同的责任和义务,并保证在磋商文件规定的时间完成项目，交付买方验收、使用。</w:t>
      </w:r>
      <w:r/>
    </w:p>
    <w:p>
      <w:pPr>
        <w:pStyle w:val="887"/>
        <w:ind w:left="425"/>
        <w:spacing w:before="0" w:beforeAutospacing="0" w:after="0" w:afterAutospacing="0" w:line="360" w:lineRule="auto"/>
        <w:widowControl w:val="off"/>
        <w:rPr>
          <w:i w:val="0"/>
          <w:iCs w:val="0"/>
          <w:u w:val="none"/>
        </w:rPr>
        <w:outlineLvl w:val="9"/>
      </w:pPr>
      <w:r>
        <w:rPr>
          <w:rFonts w:hint="eastAsia"/>
          <w:i w:val="0"/>
          <w:iCs w:val="0"/>
          <w:color w:val="000000"/>
          <w:u w:val="none"/>
        </w:rPr>
        <w:t xml:space="preserve">7.我方与本磋商有关的正式通讯地址为：</w:t>
      </w:r>
      <w:r/>
    </w:p>
    <w:p>
      <w:pPr>
        <w:pStyle w:val="887"/>
        <w:ind w:left="420" w:firstLine="480"/>
        <w:spacing w:before="0" w:beforeAutospacing="0" w:after="0" w:afterAutospacing="0" w:line="360" w:lineRule="auto"/>
        <w:widowControl w:val="off"/>
        <w:rPr>
          <w:i w:val="0"/>
          <w:iCs w:val="0"/>
          <w:u w:val="none"/>
        </w:rPr>
      </w:pPr>
      <w:r>
        <w:rPr>
          <w:rFonts w:hint="eastAsia"/>
          <w:i w:val="0"/>
          <w:iCs w:val="0"/>
          <w:color w:val="000000"/>
          <w:u w:val="none"/>
        </w:rPr>
        <w:t xml:space="preserve">地 址：</w:t>
      </w:r>
      <w:r/>
    </w:p>
    <w:p>
      <w:pPr>
        <w:pStyle w:val="887"/>
        <w:ind w:left="420" w:firstLine="480"/>
        <w:spacing w:before="0" w:beforeAutospacing="0" w:after="0" w:afterAutospacing="0" w:line="360" w:lineRule="auto"/>
        <w:widowControl w:val="off"/>
        <w:rPr>
          <w:i w:val="0"/>
          <w:iCs w:val="0"/>
          <w:u w:val="none"/>
        </w:rPr>
      </w:pPr>
      <w:r>
        <w:rPr>
          <w:rFonts w:hint="eastAsia"/>
          <w:i w:val="0"/>
          <w:iCs w:val="0"/>
          <w:color w:val="000000"/>
          <w:u w:val="none"/>
        </w:rPr>
        <w:t xml:space="preserve">邮 编：</w:t>
      </w:r>
      <w:r/>
    </w:p>
    <w:p>
      <w:pPr>
        <w:pStyle w:val="887"/>
        <w:ind w:left="420" w:firstLine="480"/>
        <w:spacing w:before="0" w:beforeAutospacing="0" w:after="0" w:afterAutospacing="0" w:line="360" w:lineRule="auto"/>
        <w:widowControl w:val="off"/>
        <w:rPr>
          <w:i w:val="0"/>
          <w:iCs w:val="0"/>
          <w:u w:val="none"/>
        </w:rPr>
      </w:pPr>
      <w:r>
        <w:rPr>
          <w:rFonts w:hint="eastAsia"/>
          <w:i w:val="0"/>
          <w:iCs w:val="0"/>
          <w:color w:val="000000"/>
          <w:u w:val="none"/>
        </w:rPr>
        <w:t xml:space="preserve">电 话：</w:t>
      </w:r>
      <w:r/>
    </w:p>
    <w:p>
      <w:pPr>
        <w:pStyle w:val="887"/>
        <w:ind w:left="420" w:firstLine="480"/>
        <w:spacing w:before="0" w:beforeAutospacing="0" w:after="0" w:afterAutospacing="0" w:line="360" w:lineRule="auto"/>
        <w:widowControl w:val="off"/>
        <w:rPr>
          <w:i w:val="0"/>
          <w:iCs w:val="0"/>
          <w:u w:val="none"/>
        </w:rPr>
      </w:pPr>
      <w:r>
        <w:rPr>
          <w:rFonts w:hint="eastAsia"/>
          <w:i w:val="0"/>
          <w:iCs w:val="0"/>
          <w:color w:val="000000"/>
          <w:u w:val="none"/>
        </w:rPr>
        <w:t xml:space="preserve">传 真：</w:t>
      </w:r>
      <w:r/>
    </w:p>
    <w:p>
      <w:pPr>
        <w:pStyle w:val="887"/>
        <w:ind w:left="420" w:firstLine="480"/>
        <w:spacing w:before="0" w:beforeAutospacing="0" w:after="0" w:afterAutospacing="0" w:line="360" w:lineRule="auto"/>
        <w:widowControl w:val="off"/>
        <w:rPr>
          <w:i w:val="0"/>
          <w:iCs w:val="0"/>
          <w:u w:val="none"/>
        </w:rPr>
      </w:pPr>
      <w:r>
        <w:rPr>
          <w:rFonts w:hint="eastAsia"/>
          <w:i w:val="0"/>
          <w:iCs w:val="0"/>
          <w:color w:val="000000"/>
          <w:u w:val="none"/>
        </w:rPr>
        <w:t xml:space="preserve">供应商开户行：</w:t>
      </w:r>
      <w:r/>
    </w:p>
    <w:p>
      <w:pPr>
        <w:pStyle w:val="887"/>
        <w:ind w:left="420" w:firstLine="480"/>
        <w:spacing w:before="0" w:beforeAutospacing="0" w:after="0" w:afterAutospacing="0" w:line="360" w:lineRule="auto"/>
        <w:widowControl w:val="off"/>
        <w:rPr>
          <w:i w:val="0"/>
          <w:iCs w:val="0"/>
          <w:u w:val="none"/>
        </w:rPr>
      </w:pPr>
      <w:r>
        <w:rPr>
          <w:rFonts w:hint="eastAsia"/>
          <w:i w:val="0"/>
          <w:iCs w:val="0"/>
          <w:color w:val="000000"/>
          <w:u w:val="none"/>
        </w:rPr>
        <w:t xml:space="preserve">账 号： </w:t>
      </w:r>
      <w:r/>
    </w:p>
    <w:p>
      <w:pPr>
        <w:pStyle w:val="887"/>
        <w:ind w:left="420" w:firstLine="480"/>
        <w:spacing w:before="0" w:beforeAutospacing="0" w:after="0" w:afterAutospacing="0" w:line="360" w:lineRule="auto"/>
        <w:widowControl w:val="off"/>
        <w:rPr>
          <w:rFonts w:hint="eastAsia"/>
          <w:i w:val="0"/>
          <w:iCs w:val="0"/>
          <w:color w:val="000000"/>
          <w:u w:val="none"/>
        </w:rPr>
      </w:pPr>
      <w:r>
        <w:rPr>
          <w:rFonts w:hint="eastAsia"/>
          <w:i w:val="0"/>
          <w:iCs w:val="0"/>
          <w:color w:val="000000"/>
          <w:u w:val="none"/>
        </w:rPr>
      </w:r>
      <w:r/>
    </w:p>
    <w:p>
      <w:pPr>
        <w:pStyle w:val="887"/>
        <w:ind w:left="420" w:firstLine="480"/>
        <w:spacing w:before="0" w:beforeAutospacing="0" w:after="0" w:afterAutospacing="0" w:line="360" w:lineRule="auto"/>
        <w:widowControl w:val="off"/>
        <w:rPr>
          <w:rFonts w:hint="eastAsia"/>
          <w:i w:val="0"/>
          <w:iCs w:val="0"/>
          <w:color w:val="000000"/>
          <w:u w:val="none"/>
        </w:rPr>
      </w:pPr>
      <w:r>
        <w:rPr>
          <w:rFonts w:hint="eastAsia"/>
          <w:i w:val="0"/>
          <w:iCs w:val="0"/>
          <w:color w:val="000000"/>
          <w:u w:val="none"/>
        </w:rPr>
        <w:t xml:space="preserve">供应商（盖章）：</w:t>
      </w:r>
      <w:r/>
    </w:p>
    <w:p>
      <w:pPr>
        <w:pStyle w:val="887"/>
        <w:ind w:left="420" w:firstLine="480"/>
        <w:spacing w:before="0" w:beforeAutospacing="0" w:after="0" w:afterAutospacing="0" w:line="360" w:lineRule="auto"/>
        <w:widowControl w:val="off"/>
        <w:rPr>
          <w:rFonts w:hint="eastAsia"/>
          <w:i w:val="0"/>
          <w:iCs w:val="0"/>
          <w:color w:val="000000"/>
          <w:u w:val="none"/>
        </w:rPr>
      </w:pPr>
      <w:r>
        <w:rPr>
          <w:rFonts w:hint="eastAsia"/>
          <w:i w:val="0"/>
          <w:iCs w:val="0"/>
          <w:color w:val="000000"/>
          <w:u w:val="none"/>
        </w:rPr>
        <w:t xml:space="preserve">法定代表人</w:t>
      </w:r>
      <w:r>
        <w:rPr>
          <w:rFonts w:hint="eastAsia" w:ascii="宋体" w:hAnsi="宋体" w:eastAsia="宋体" w:cs="宋体"/>
          <w:color w:val="000000"/>
          <w:sz w:val="24"/>
          <w:szCs w:val="24"/>
        </w:rPr>
        <w:t xml:space="preserve">（单位负责人）</w:t>
      </w:r>
      <w:r>
        <w:rPr>
          <w:rFonts w:hint="eastAsia"/>
          <w:i w:val="0"/>
          <w:iCs w:val="0"/>
          <w:color w:val="000000"/>
          <w:u w:val="none"/>
        </w:rPr>
        <w:t xml:space="preserve">或委托代理人（签字或盖章）：</w:t>
      </w:r>
      <w:r/>
    </w:p>
    <w:p>
      <w:pPr>
        <w:pStyle w:val="887"/>
        <w:ind w:left="420" w:firstLine="480"/>
        <w:spacing w:before="0" w:beforeAutospacing="0" w:after="0" w:afterAutospacing="0" w:line="360" w:lineRule="auto"/>
        <w:widowControl w:val="off"/>
        <w:rPr>
          <w:rFonts w:hint="eastAsia"/>
          <w:i w:val="0"/>
          <w:iCs w:val="0"/>
          <w:color w:val="000000"/>
          <w:u w:val="none"/>
        </w:rPr>
      </w:pPr>
      <w:r>
        <w:rPr>
          <w:rFonts w:hint="eastAsia"/>
          <w:i w:val="0"/>
          <w:iCs w:val="0"/>
          <w:color w:val="000000"/>
          <w:u w:val="none"/>
        </w:rPr>
        <w:t xml:space="preserve">日期：    年     月     日</w:t>
      </w:r>
      <w:r/>
    </w:p>
    <w:p>
      <w:pPr>
        <w:pStyle w:val="887"/>
        <w:ind w:left="420" w:firstLine="480"/>
        <w:spacing w:before="0" w:beforeAutospacing="0" w:after="0" w:afterAutospacing="0" w:line="360" w:lineRule="auto"/>
        <w:widowControl w:val="off"/>
        <w:rPr>
          <w:rFonts w:hint="eastAsia"/>
          <w:i w:val="0"/>
          <w:iCs w:val="0"/>
          <w:color w:val="000000"/>
          <w:u w:val="none"/>
        </w:rPr>
      </w:pPr>
      <w:r>
        <w:rPr>
          <w:rFonts w:hint="eastAsia"/>
          <w:i w:val="0"/>
          <w:iCs w:val="0"/>
          <w:color w:val="000000"/>
          <w:u w:val="none"/>
        </w:rPr>
      </w:r>
      <w:r/>
    </w:p>
    <w:p>
      <w:pPr>
        <w:ind w:firstLine="643"/>
        <w:spacing w:line="360" w:lineRule="auto"/>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sz w:val="32"/>
          <w:szCs w:val="32"/>
          <w:u w:val="none"/>
        </w:rPr>
        <w:br w:type="page" w:clear="all"/>
      </w:r>
      <w:r/>
    </w:p>
    <w:p>
      <w:pPr>
        <w:jc w:val="left"/>
        <w:rPr>
          <w:rFonts w:hint="eastAsia" w:ascii="黑体" w:hAnsi="宋体" w:eastAsia="黑体" w:cs="黑体"/>
          <w:i w:val="0"/>
          <w:iCs w:val="0"/>
          <w:color w:val="000000"/>
          <w:sz w:val="32"/>
          <w:szCs w:val="32"/>
          <w:u w:val="none"/>
          <w:lang w:val="en-US" w:eastAsia="zh-CN"/>
        </w:rPr>
        <w:outlineLvl w:val="1"/>
      </w:pPr>
      <w:r>
        <w:rPr>
          <w:rFonts w:hint="eastAsia" w:ascii="黑体" w:hAnsi="宋体" w:eastAsia="黑体" w:cs="黑体"/>
          <w:i w:val="0"/>
          <w:iCs w:val="0"/>
          <w:color w:val="000000"/>
          <w:sz w:val="32"/>
          <w:szCs w:val="32"/>
          <w:u w:val="none"/>
          <w:lang w:val="en-US" w:eastAsia="zh-CN"/>
        </w:rPr>
        <w:t xml:space="preserve">十一、中小企业声明函</w:t>
      </w:r>
      <w:r/>
    </w:p>
    <w:p>
      <w:pPr>
        <w:ind w:firstLine="480"/>
        <w:spacing w:line="360" w:lineRule="auto"/>
        <w:rPr>
          <w:rFonts w:ascii="宋体" w:hAnsi="宋体" w:cs="宋体"/>
          <w:i w:val="0"/>
          <w:iCs w:val="0"/>
          <w:sz w:val="24"/>
          <w:u w:val="none"/>
        </w:rPr>
      </w:pPr>
      <w:r>
        <w:rPr>
          <w:rFonts w:ascii="宋体" w:hAnsi="宋体" w:cs="宋体"/>
          <w:i w:val="0"/>
          <w:iCs w:val="0"/>
          <w:sz w:val="24"/>
          <w:u w:val="none"/>
        </w:rPr>
      </w:r>
      <w:r/>
    </w:p>
    <w:p>
      <w:pPr>
        <w:jc w:val="center"/>
        <w:keepLines w:val="0"/>
        <w:keepNext w:val="0"/>
        <w:pageBreakBefore w:val="0"/>
        <w:spacing w:line="360" w:lineRule="auto"/>
        <w:widowControl w:val="off"/>
        <w:tabs>
          <w:tab w:val="left" w:pos="360" w:leader="none"/>
        </w:tabs>
        <w:rPr>
          <w:sz w:val="24"/>
          <w:szCs w:val="24"/>
        </w:rPr>
      </w:pPr>
      <w:r>
        <w:rPr>
          <w:rFonts w:hint="eastAsia" w:ascii="宋体" w:hAnsi="宋体" w:eastAsia="宋体" w:cs="宋体"/>
          <w:bCs/>
          <w:sz w:val="24"/>
          <w:szCs w:val="24"/>
        </w:rPr>
        <w:t xml:space="preserve">中小企业声明函</w:t>
      </w:r>
      <w:r/>
    </w:p>
    <w:p>
      <w:pPr>
        <w:ind w:firstLine="480"/>
        <w:spacing w:line="500" w:lineRule="exact"/>
        <w:rPr>
          <w:rFonts w:hint="default" w:ascii="宋体" w:hAnsi="宋体" w:cs="Times New Roman"/>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hint="default" w:ascii="宋体" w:hAnsi="宋体" w:cs="Times New Roman"/>
          <w:sz w:val="24"/>
        </w:rPr>
        <w:t xml:space="preserve">服务全部由符合政策要求的中小企业承接。</w:t>
      </w:r>
      <w:r/>
    </w:p>
    <w:p>
      <w:pPr>
        <w:ind w:firstLine="480"/>
        <w:spacing w:line="500" w:lineRule="exact"/>
        <w:rPr>
          <w:rFonts w:hint="default"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firstLine="480"/>
        <w:spacing w:line="360" w:lineRule="auto"/>
        <w:rPr>
          <w:rFonts w:ascii="宋体" w:hAnsi="宋体" w:cs="宋体"/>
          <w:i w:val="0"/>
          <w:iCs w:val="0"/>
          <w:sz w:val="24"/>
          <w:szCs w:val="24"/>
          <w:u w:val="none"/>
        </w:rPr>
      </w:pPr>
      <w:r>
        <w:rPr>
          <w:rFonts w:ascii="宋体" w:hAnsi="宋体" w:cs="宋体"/>
          <w:i w:val="0"/>
          <w:iCs w:val="0"/>
          <w:sz w:val="24"/>
          <w:szCs w:val="24"/>
          <w:u w:val="none"/>
        </w:rPr>
      </w:r>
      <w:r/>
    </w:p>
    <w:p>
      <w:pPr>
        <w:ind w:right="480" w:firstLine="480"/>
        <w:spacing w:line="360" w:lineRule="auto"/>
        <w:rPr>
          <w:rFonts w:ascii="宋体" w:hAnsi="宋体" w:cs="宋体"/>
          <w:i w:val="0"/>
          <w:iCs w:val="0"/>
          <w:sz w:val="24"/>
          <w:szCs w:val="24"/>
          <w:u w:val="none"/>
        </w:rPr>
      </w:pPr>
      <w:r>
        <w:rPr>
          <w:rFonts w:ascii="宋体" w:hAnsi="宋体" w:cs="宋体"/>
          <w:i w:val="0"/>
          <w:iCs w:val="0"/>
          <w:sz w:val="24"/>
          <w:szCs w:val="24"/>
          <w:u w:val="none"/>
        </w:rPr>
      </w:r>
      <w:r/>
    </w:p>
    <w:p>
      <w:pPr>
        <w:ind w:right="480" w:firstLine="480"/>
        <w:spacing w:line="360" w:lineRule="auto"/>
        <w:rPr>
          <w:rFonts w:ascii="宋体" w:hAnsi="宋体" w:cs="宋体"/>
          <w:i w:val="0"/>
          <w:iCs w:val="0"/>
          <w:sz w:val="24"/>
          <w:szCs w:val="24"/>
          <w:u w:val="none"/>
        </w:rPr>
      </w:pPr>
      <w:r>
        <w:rPr>
          <w:rFonts w:hint="eastAsia" w:ascii="宋体" w:hAnsi="宋体" w:cs="宋体"/>
          <w:i w:val="0"/>
          <w:iCs w:val="0"/>
          <w:sz w:val="24"/>
          <w:szCs w:val="24"/>
          <w:u w:val="none"/>
        </w:rPr>
        <w:t xml:space="preserve">企业名称（</w:t>
      </w:r>
      <w:r>
        <w:rPr>
          <w:rFonts w:hint="eastAsia" w:ascii="宋体" w:hAnsi="宋体" w:cs="宋体"/>
          <w:i w:val="0"/>
          <w:iCs w:val="0"/>
          <w:color w:val="000000"/>
          <w:sz w:val="24"/>
          <w:szCs w:val="24"/>
          <w:u w:val="none"/>
        </w:rPr>
        <w:t xml:space="preserve">加盖CA电子公章</w:t>
      </w:r>
      <w:r>
        <w:rPr>
          <w:rFonts w:hint="eastAsia" w:ascii="宋体" w:hAnsi="宋体" w:cs="宋体"/>
          <w:i w:val="0"/>
          <w:iCs w:val="0"/>
          <w:sz w:val="24"/>
          <w:szCs w:val="24"/>
          <w:u w:val="none"/>
        </w:rPr>
        <w:t xml:space="preserve">）： </w:t>
      </w:r>
      <w:r/>
    </w:p>
    <w:p>
      <w:pPr>
        <w:ind w:right="480" w:firstLine="480"/>
        <w:spacing w:line="360" w:lineRule="auto"/>
        <w:rPr>
          <w:rFonts w:ascii="宋体" w:hAnsi="宋体" w:cs="宋体"/>
          <w:i w:val="0"/>
          <w:iCs w:val="0"/>
          <w:sz w:val="24"/>
          <w:szCs w:val="24"/>
          <w:u w:val="none"/>
        </w:rPr>
      </w:pPr>
      <w:r>
        <w:rPr>
          <w:rFonts w:hint="eastAsia" w:ascii="宋体" w:hAnsi="宋体" w:cs="宋体"/>
          <w:i w:val="0"/>
          <w:iCs w:val="0"/>
          <w:sz w:val="24"/>
          <w:szCs w:val="24"/>
          <w:u w:val="none"/>
        </w:rPr>
        <w:t xml:space="preserve">日 期：</w:t>
      </w:r>
      <w:r/>
    </w:p>
    <w:p>
      <w:pPr>
        <w:ind w:firstLine="480"/>
        <w:spacing w:line="360" w:lineRule="auto"/>
        <w:rPr>
          <w:rFonts w:ascii="宋体" w:hAnsi="宋体" w:cs="宋体"/>
          <w:i w:val="0"/>
          <w:iCs w:val="0"/>
          <w:sz w:val="24"/>
          <w:szCs w:val="24"/>
          <w:u w:val="none"/>
        </w:rPr>
      </w:pPr>
      <w:r>
        <w:rPr>
          <w:rFonts w:ascii="宋体" w:hAnsi="宋体" w:cs="宋体"/>
          <w:i w:val="0"/>
          <w:iCs w:val="0"/>
          <w:sz w:val="24"/>
          <w:szCs w:val="24"/>
          <w:u w:val="none"/>
        </w:rPr>
      </w:r>
      <w:r/>
    </w:p>
    <w:p>
      <w:pPr>
        <w:ind w:right="480" w:firstLine="482"/>
        <w:spacing w:line="360" w:lineRule="auto"/>
        <w:rPr>
          <w:rFonts w:ascii="宋体" w:hAnsi="宋体" w:cs="宋体"/>
          <w:b/>
          <w:i w:val="0"/>
          <w:iCs w:val="0"/>
          <w:sz w:val="24"/>
          <w:szCs w:val="24"/>
          <w:u w:val="none"/>
        </w:rPr>
      </w:pPr>
      <w:r>
        <w:rPr>
          <w:rFonts w:ascii="宋体" w:hAnsi="宋体" w:cs="宋体"/>
          <w:b/>
          <w:i w:val="0"/>
          <w:iCs w:val="0"/>
          <w:sz w:val="24"/>
          <w:szCs w:val="24"/>
          <w:u w:val="none"/>
        </w:rPr>
      </w:r>
      <w:r/>
    </w:p>
    <w:p>
      <w:pPr>
        <w:ind w:right="480" w:firstLine="482"/>
        <w:spacing w:line="360" w:lineRule="auto"/>
        <w:rPr>
          <w:rFonts w:ascii="宋体" w:hAnsi="宋体" w:cs="宋体"/>
          <w:b/>
          <w:i w:val="0"/>
          <w:iCs w:val="0"/>
          <w:sz w:val="24"/>
          <w:szCs w:val="24"/>
          <w:u w:val="none"/>
        </w:rPr>
      </w:pPr>
      <w:r>
        <w:rPr>
          <w:rFonts w:ascii="宋体" w:hAnsi="宋体" w:cs="宋体"/>
          <w:b/>
          <w:i w:val="0"/>
          <w:iCs w:val="0"/>
          <w:sz w:val="24"/>
          <w:szCs w:val="24"/>
          <w:u w:val="none"/>
        </w:rPr>
      </w:r>
      <w:r/>
    </w:p>
    <w:p>
      <w:pPr>
        <w:ind w:right="480" w:firstLine="482"/>
        <w:spacing w:line="360" w:lineRule="auto"/>
        <w:rPr>
          <w:rFonts w:ascii="宋体" w:hAnsi="宋体" w:cs="宋体"/>
          <w:b/>
          <w:i w:val="0"/>
          <w:iCs w:val="0"/>
          <w:sz w:val="24"/>
          <w:szCs w:val="24"/>
          <w:u w:val="none"/>
        </w:rPr>
      </w:pPr>
      <w:r>
        <w:rPr>
          <w:rFonts w:hint="eastAsia" w:ascii="宋体" w:hAnsi="宋体" w:cs="宋体"/>
          <w:b/>
          <w:i w:val="0"/>
          <w:iCs w:val="0"/>
          <w:sz w:val="24"/>
          <w:szCs w:val="24"/>
          <w:u w:val="none"/>
        </w:rPr>
        <w:t xml:space="preserve">填报说明：</w:t>
      </w:r>
      <w:r/>
    </w:p>
    <w:p>
      <w:pPr>
        <w:ind w:right="480" w:firstLine="482"/>
        <w:spacing w:line="360" w:lineRule="auto"/>
        <w:rPr>
          <w:rFonts w:ascii="宋体" w:hAnsi="宋体" w:cs="宋体"/>
          <w:b/>
          <w:i w:val="0"/>
          <w:iCs w:val="0"/>
          <w:sz w:val="24"/>
          <w:szCs w:val="24"/>
          <w:u w:val="none"/>
        </w:rPr>
      </w:pPr>
      <w:r>
        <w:rPr>
          <w:rFonts w:hint="eastAsia" w:ascii="宋体" w:hAnsi="宋体" w:cs="宋体"/>
          <w:b/>
          <w:i w:val="0"/>
          <w:iCs w:val="0"/>
          <w:sz w:val="24"/>
          <w:szCs w:val="24"/>
          <w:u w:val="none"/>
        </w:rPr>
        <w:t xml:space="preserve">1、从业人员、营业收入、资产总额填报上一年度数据，无上一年度数据的新成立企业可不填报。</w:t>
      </w:r>
      <w:r/>
    </w:p>
    <w:p>
      <w:pPr>
        <w:ind w:firstLine="482"/>
        <w:spacing w:line="360" w:lineRule="auto"/>
        <w:rPr>
          <w:rFonts w:ascii="宋体" w:hAnsi="宋体" w:cs="宋体"/>
          <w:b/>
          <w:i w:val="0"/>
          <w:iCs w:val="0"/>
          <w:sz w:val="24"/>
          <w:szCs w:val="24"/>
          <w:u w:val="none"/>
        </w:rPr>
      </w:pPr>
      <w:r>
        <w:rPr>
          <w:rFonts w:hint="eastAsia" w:ascii="宋体" w:hAnsi="宋体" w:cs="宋体"/>
          <w:b/>
          <w:i w:val="0"/>
          <w:iCs w:val="0"/>
          <w:sz w:val="24"/>
          <w:szCs w:val="24"/>
          <w:u w:val="none"/>
        </w:rPr>
        <w:t xml:space="preserve">2、请供应商如实填写，所填内容将作为评审的依据。如填写不完整，将不享受扶持政策。</w:t>
      </w:r>
      <w:r/>
    </w:p>
    <w:p>
      <w:pPr>
        <w:ind w:firstLine="482"/>
        <w:spacing w:line="360" w:lineRule="auto"/>
        <w:rPr>
          <w:rFonts w:ascii="宋体" w:hAnsi="宋体" w:cs="宋体"/>
          <w:b/>
          <w:i w:val="0"/>
          <w:iCs w:val="0"/>
          <w:sz w:val="24"/>
          <w:szCs w:val="24"/>
          <w:u w:val="none"/>
        </w:rPr>
      </w:pPr>
      <w:r>
        <w:rPr>
          <w:rFonts w:hint="eastAsia" w:ascii="宋体" w:hAnsi="宋体" w:cs="宋体"/>
          <w:b/>
          <w:i w:val="0"/>
          <w:iCs w:val="0"/>
          <w:sz w:val="24"/>
          <w:szCs w:val="24"/>
          <w:u w:val="none"/>
        </w:rPr>
        <w:t xml:space="preserve">3、成交供应商的《中小微企业声明函》随成交结果公开。</w:t>
      </w:r>
      <w:r/>
    </w:p>
    <w:p>
      <w:pPr>
        <w:ind w:firstLine="602"/>
        <w:spacing w:line="360" w:lineRule="auto"/>
        <w:rPr>
          <w:rFonts w:ascii="宋体" w:hAnsi="宋体" w:cs="宋体"/>
          <w:b/>
          <w:i w:val="0"/>
          <w:iCs w:val="0"/>
          <w:sz w:val="30"/>
          <w:szCs w:val="30"/>
          <w:u w:val="none"/>
        </w:rPr>
      </w:pPr>
      <w:r>
        <w:rPr>
          <w:rFonts w:ascii="宋体" w:hAnsi="宋体" w:cs="宋体"/>
          <w:b/>
          <w:i w:val="0"/>
          <w:iCs w:val="0"/>
          <w:sz w:val="30"/>
          <w:szCs w:val="30"/>
          <w:u w:val="none"/>
        </w:rPr>
      </w:r>
      <w:r/>
    </w:p>
    <w:p>
      <w:pPr>
        <w:ind w:firstLine="643"/>
        <w:jc w:val="center"/>
        <w:spacing w:line="360" w:lineRule="auto"/>
        <w:rPr>
          <w:rFonts w:ascii="宋体" w:hAnsi="宋体" w:cs="宋体"/>
          <w:b/>
          <w:i w:val="0"/>
          <w:iCs w:val="0"/>
          <w:sz w:val="32"/>
          <w:szCs w:val="32"/>
          <w:u w:val="none"/>
        </w:rPr>
      </w:pPr>
      <w:r>
        <w:rPr>
          <w:rFonts w:ascii="宋体" w:hAnsi="宋体" w:cs="宋体"/>
          <w:b/>
          <w:i w:val="0"/>
          <w:iCs w:val="0"/>
          <w:sz w:val="32"/>
          <w:szCs w:val="32"/>
          <w:u w:val="none"/>
        </w:rPr>
      </w:r>
      <w:r/>
    </w:p>
    <w:p>
      <w:pPr>
        <w:ind w:firstLine="643"/>
        <w:jc w:val="center"/>
        <w:spacing w:line="360" w:lineRule="auto"/>
        <w:rPr>
          <w:rFonts w:ascii="宋体" w:hAnsi="宋体" w:cs="宋体"/>
          <w:b/>
          <w:i w:val="0"/>
          <w:iCs w:val="0"/>
          <w:sz w:val="32"/>
          <w:szCs w:val="32"/>
          <w:u w:val="none"/>
        </w:rPr>
      </w:pPr>
      <w:r>
        <w:rPr>
          <w:rFonts w:ascii="宋体" w:hAnsi="宋体" w:cs="宋体"/>
          <w:b/>
          <w:i w:val="0"/>
          <w:iCs w:val="0"/>
          <w:sz w:val="32"/>
          <w:szCs w:val="32"/>
          <w:u w:val="none"/>
        </w:rPr>
      </w:r>
      <w:r/>
    </w:p>
    <w:p>
      <w:pPr>
        <w:ind w:firstLine="643"/>
        <w:rPr>
          <w:rFonts w:ascii="黑体" w:hAnsi="宋体" w:eastAsia="黑体" w:cs="黑体"/>
          <w:b/>
          <w:bCs/>
          <w:i w:val="0"/>
          <w:iCs w:val="0"/>
          <w:color w:val="000000"/>
          <w:sz w:val="32"/>
          <w:szCs w:val="32"/>
          <w:u w:val="none"/>
          <w:lang w:bidi="ar"/>
        </w:rPr>
      </w:pPr>
      <w:r>
        <w:rPr>
          <w:rFonts w:hint="eastAsia" w:ascii="黑体" w:hAnsi="宋体" w:eastAsia="黑体" w:cs="黑体"/>
          <w:b/>
          <w:bCs/>
          <w:i w:val="0"/>
          <w:iCs w:val="0"/>
          <w:color w:val="000000"/>
          <w:sz w:val="32"/>
          <w:szCs w:val="32"/>
          <w:u w:val="none"/>
          <w:lang w:bidi="ar"/>
        </w:rPr>
        <w:br w:type="page" w:clear="all"/>
      </w:r>
      <w:r/>
    </w:p>
    <w:p>
      <w:pPr>
        <w:jc w:val="left"/>
        <w:rPr>
          <w:rFonts w:hint="eastAsia" w:ascii="黑体" w:hAnsi="宋体" w:eastAsia="黑体" w:cs="黑体"/>
          <w:i w:val="0"/>
          <w:iCs w:val="0"/>
          <w:color w:val="000000"/>
          <w:sz w:val="32"/>
          <w:szCs w:val="32"/>
          <w:u w:val="none"/>
          <w:lang w:val="en-US" w:eastAsia="zh-CN"/>
        </w:rPr>
        <w:outlineLvl w:val="1"/>
      </w:pPr>
      <w:r>
        <w:rPr>
          <w:rFonts w:hint="eastAsia" w:ascii="黑体" w:hAnsi="宋体" w:eastAsia="黑体" w:cs="黑体"/>
          <w:i w:val="0"/>
          <w:iCs w:val="0"/>
          <w:color w:val="000000"/>
          <w:sz w:val="32"/>
          <w:szCs w:val="32"/>
          <w:u w:val="none"/>
          <w:lang w:val="en-US" w:eastAsia="zh-CN"/>
        </w:rPr>
        <w:t xml:space="preserve">十二、残疾人福利性单位声明函</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24"/>
          <w:szCs w:val="24"/>
        </w:rPr>
        <w:t xml:space="preserve">残疾人福利性单位声明函</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本单位对上述声明的真实性负责。如有虚假，将依法承担相应责任。</w:t>
      </w:r>
      <w:r/>
    </w:p>
    <w:p>
      <w:pPr>
        <w:ind w:firstLine="480"/>
        <w:spacing w:line="360" w:lineRule="auto"/>
        <w:rPr>
          <w:rFonts w:ascii="宋体" w:hAnsi="宋体" w:cs="宋体"/>
          <w:i w:val="0"/>
          <w:iCs w:val="0"/>
          <w:sz w:val="24"/>
          <w:u w:val="none"/>
        </w:rPr>
      </w:pPr>
      <w:r>
        <w:rPr>
          <w:rFonts w:ascii="宋体" w:hAnsi="宋体" w:cs="宋体"/>
          <w:i w:val="0"/>
          <w:iCs w:val="0"/>
          <w:sz w:val="24"/>
          <w:u w:val="none"/>
        </w:rPr>
      </w:r>
      <w:r/>
    </w:p>
    <w:p>
      <w:pPr>
        <w:ind w:firstLine="480"/>
        <w:spacing w:line="360" w:lineRule="auto"/>
        <w:rPr>
          <w:rFonts w:ascii="宋体" w:hAnsi="宋体" w:cs="宋体"/>
          <w:i w:val="0"/>
          <w:iCs w:val="0"/>
          <w:sz w:val="24"/>
          <w:u w:val="none"/>
        </w:rPr>
      </w:pPr>
      <w:r>
        <w:rPr>
          <w:rFonts w:ascii="宋体" w:hAnsi="宋体" w:cs="宋体"/>
          <w:i w:val="0"/>
          <w:iCs w:val="0"/>
          <w:sz w:val="24"/>
          <w:u w:val="none"/>
        </w:rPr>
      </w:r>
      <w:r/>
    </w:p>
    <w:p>
      <w:pPr>
        <w:ind w:right="480" w:firstLine="480"/>
        <w:spacing w:line="360" w:lineRule="auto"/>
        <w:rPr>
          <w:rFonts w:ascii="宋体" w:hAnsi="宋体" w:cs="宋体"/>
          <w:i w:val="0"/>
          <w:iCs w:val="0"/>
          <w:sz w:val="24"/>
          <w:u w:val="none"/>
        </w:rPr>
      </w:pPr>
      <w:r>
        <w:rPr>
          <w:rFonts w:hint="eastAsia" w:ascii="宋体" w:hAnsi="宋体" w:cs="宋体"/>
          <w:i w:val="0"/>
          <w:iCs w:val="0"/>
          <w:sz w:val="24"/>
          <w:u w:val="none"/>
        </w:rPr>
        <w:t xml:space="preserve">企业名称（</w:t>
      </w:r>
      <w:r>
        <w:rPr>
          <w:rFonts w:hint="eastAsia" w:ascii="宋体" w:hAnsi="宋体" w:cs="宋体"/>
          <w:i w:val="0"/>
          <w:iCs w:val="0"/>
          <w:color w:val="000000"/>
          <w:sz w:val="24"/>
          <w:u w:val="none"/>
        </w:rPr>
        <w:t xml:space="preserve">加盖CA电子公章</w:t>
      </w:r>
      <w:r>
        <w:rPr>
          <w:rFonts w:hint="eastAsia" w:ascii="宋体" w:hAnsi="宋体" w:cs="宋体"/>
          <w:i w:val="0"/>
          <w:iCs w:val="0"/>
          <w:sz w:val="24"/>
          <w:u w:val="none"/>
        </w:rPr>
        <w:t xml:space="preserve">）： </w:t>
      </w:r>
      <w:r/>
    </w:p>
    <w:p>
      <w:pPr>
        <w:ind w:firstLine="480"/>
        <w:jc w:val="left"/>
        <w:spacing w:line="360" w:lineRule="auto"/>
        <w:rPr>
          <w:rFonts w:ascii="宋体" w:hAnsi="宋体" w:cs="宋体"/>
          <w:i w:val="0"/>
          <w:iCs w:val="0"/>
          <w:sz w:val="24"/>
          <w:u w:val="none"/>
        </w:rPr>
      </w:pPr>
      <w:r>
        <w:rPr>
          <w:rFonts w:hint="eastAsia" w:ascii="宋体" w:hAnsi="宋体" w:cs="宋体"/>
          <w:i w:val="0"/>
          <w:iCs w:val="0"/>
          <w:sz w:val="24"/>
          <w:u w:val="none"/>
        </w:rPr>
        <w:t xml:space="preserve">日 期：</w:t>
      </w:r>
      <w:r/>
    </w:p>
    <w:p>
      <w:pPr>
        <w:ind w:firstLine="602"/>
        <w:jc w:val="left"/>
        <w:spacing w:line="360" w:lineRule="auto"/>
        <w:rPr>
          <w:rFonts w:ascii="宋体" w:hAnsi="宋体" w:cs="宋体"/>
          <w:b/>
          <w:i w:val="0"/>
          <w:iCs w:val="0"/>
          <w:sz w:val="30"/>
          <w:szCs w:val="30"/>
          <w:u w:val="none"/>
        </w:rPr>
      </w:pPr>
      <w:r>
        <w:rPr>
          <w:rFonts w:ascii="宋体" w:hAnsi="宋体" w:cs="宋体"/>
          <w:b/>
          <w:i w:val="0"/>
          <w:iCs w:val="0"/>
          <w:sz w:val="30"/>
          <w:szCs w:val="30"/>
          <w:u w:val="none"/>
        </w:rPr>
      </w:r>
      <w:r/>
    </w:p>
    <w:p>
      <w:pPr>
        <w:ind w:firstLine="602"/>
        <w:jc w:val="left"/>
        <w:spacing w:line="360" w:lineRule="auto"/>
        <w:rPr>
          <w:rFonts w:ascii="宋体" w:hAnsi="宋体" w:cs="宋体"/>
          <w:b/>
          <w:i w:val="0"/>
          <w:iCs w:val="0"/>
          <w:sz w:val="30"/>
          <w:szCs w:val="30"/>
          <w:u w:val="none"/>
        </w:rPr>
      </w:pPr>
      <w:r>
        <w:rPr>
          <w:rFonts w:ascii="宋体" w:hAnsi="宋体" w:cs="宋体"/>
          <w:b/>
          <w:i w:val="0"/>
          <w:iCs w:val="0"/>
          <w:sz w:val="30"/>
          <w:szCs w:val="30"/>
          <w:u w:val="none"/>
        </w:rPr>
      </w:r>
      <w:r/>
    </w:p>
    <w:p>
      <w:pPr>
        <w:ind w:firstLine="482"/>
        <w:jc w:val="left"/>
        <w:spacing w:line="360" w:lineRule="auto"/>
        <w:rPr>
          <w:rFonts w:ascii="宋体" w:hAnsi="宋体"/>
          <w:b/>
          <w:i w:val="0"/>
          <w:iCs w:val="0"/>
          <w:szCs w:val="21"/>
          <w:u w:val="none"/>
        </w:rPr>
      </w:pPr>
      <w:r>
        <w:rPr>
          <w:rFonts w:hint="eastAsia" w:ascii="宋体" w:hAnsi="宋体"/>
          <w:b/>
          <w:i w:val="0"/>
          <w:iCs w:val="0"/>
          <w:szCs w:val="21"/>
          <w:u w:val="none"/>
        </w:rPr>
        <w:t xml:space="preserve">填报说明：</w:t>
      </w:r>
      <w:r/>
    </w:p>
    <w:p>
      <w:pPr>
        <w:ind w:firstLine="482"/>
        <w:jc w:val="left"/>
        <w:spacing w:line="360" w:lineRule="auto"/>
        <w:rPr>
          <w:rFonts w:ascii="宋体" w:hAnsi="宋体"/>
          <w:b/>
          <w:i w:val="0"/>
          <w:iCs w:val="0"/>
          <w:szCs w:val="21"/>
          <w:u w:val="none"/>
        </w:rPr>
      </w:pPr>
      <w:r>
        <w:rPr>
          <w:rFonts w:hint="eastAsia" w:ascii="宋体" w:hAnsi="宋体"/>
          <w:b/>
          <w:i w:val="0"/>
          <w:iCs w:val="0"/>
          <w:szCs w:val="21"/>
          <w:u w:val="none"/>
        </w:rPr>
        <w:t xml:space="preserve">1、请供应商如实填写，所填内容将作为评审的依据。如填写不完整或不一致，将不享受扶持政策。</w:t>
      </w:r>
      <w:r/>
    </w:p>
    <w:p>
      <w:pPr>
        <w:ind w:firstLine="482"/>
        <w:jc w:val="left"/>
        <w:spacing w:line="360" w:lineRule="auto"/>
        <w:rPr>
          <w:rFonts w:ascii="宋体" w:hAnsi="宋体" w:cs="宋体"/>
          <w:b/>
          <w:i w:val="0"/>
          <w:iCs w:val="0"/>
          <w:szCs w:val="21"/>
          <w:u w:val="none"/>
        </w:rPr>
      </w:pPr>
      <w:r>
        <w:rPr>
          <w:rFonts w:hint="eastAsia" w:ascii="宋体" w:hAnsi="宋体"/>
          <w:b/>
          <w:i w:val="0"/>
          <w:iCs w:val="0"/>
          <w:szCs w:val="21"/>
          <w:u w:val="none"/>
        </w:rPr>
        <w:t xml:space="preserve">2、成交供应商的《残疾人福利性单位声明函》随成交结果公开。</w:t>
      </w:r>
      <w:r/>
    </w:p>
    <w:p>
      <w:pPr>
        <w:ind w:firstLine="602"/>
        <w:spacing w:line="360" w:lineRule="auto"/>
        <w:rPr>
          <w:rFonts w:ascii="宋体" w:hAnsi="宋体" w:cs="宋体"/>
          <w:b/>
          <w:i w:val="0"/>
          <w:iCs w:val="0"/>
          <w:sz w:val="30"/>
          <w:szCs w:val="30"/>
          <w:u w:val="none"/>
        </w:rPr>
        <w:outlineLvl w:val="9"/>
      </w:pPr>
      <w:r>
        <w:rPr>
          <w:rFonts w:ascii="宋体" w:hAnsi="宋体" w:cs="宋体"/>
          <w:b/>
          <w:i w:val="0"/>
          <w:iCs w:val="0"/>
          <w:sz w:val="30"/>
          <w:szCs w:val="30"/>
          <w:u w:val="none"/>
        </w:rPr>
      </w:r>
      <w:r/>
    </w:p>
    <w:p>
      <w:pPr>
        <w:jc w:val="left"/>
        <w:rPr>
          <w:rFonts w:hint="eastAsia" w:ascii="黑体" w:hAnsi="宋体" w:eastAsia="黑体" w:cs="黑体"/>
          <w:i w:val="0"/>
          <w:iCs w:val="0"/>
          <w:color w:val="000000"/>
          <w:sz w:val="32"/>
          <w:szCs w:val="32"/>
          <w:u w:val="none"/>
          <w:lang w:val="en-US" w:eastAsia="zh-CN"/>
        </w:rPr>
        <w:outlineLvl w:val="1"/>
      </w:pPr>
      <w:r>
        <w:rPr>
          <w:rFonts w:hint="eastAsia"/>
          <w:b/>
          <w:i w:val="0"/>
          <w:iCs w:val="0"/>
          <w:sz w:val="30"/>
          <w:szCs w:val="30"/>
          <w:u w:val="none"/>
        </w:rPr>
        <w:br w:type="page" w:clear="all"/>
      </w:r>
      <w:r>
        <w:rPr>
          <w:rFonts w:hint="eastAsia" w:ascii="黑体" w:hAnsi="宋体" w:eastAsia="黑体" w:cs="黑体"/>
          <w:i w:val="0"/>
          <w:iCs w:val="0"/>
          <w:color w:val="000000"/>
          <w:sz w:val="32"/>
          <w:szCs w:val="32"/>
          <w:u w:val="none"/>
          <w:lang w:val="en-US" w:eastAsia="zh-CN"/>
        </w:rPr>
        <w:t xml:space="preserve">十三、分项报价表</w:t>
      </w:r>
      <w:r/>
    </w:p>
    <w:p>
      <w:pPr>
        <w:pStyle w:val="852"/>
        <w:rPr>
          <w:rFonts w:hint="eastAsia" w:ascii="黑体" w:hAnsi="宋体" w:eastAsia="黑体" w:cs="黑体"/>
          <w:i w:val="0"/>
          <w:iCs w:val="0"/>
          <w:color w:val="000000"/>
          <w:sz w:val="32"/>
          <w:szCs w:val="32"/>
          <w:u w:val="none"/>
          <w:lang w:val="en-US" w:eastAsia="zh-CN"/>
        </w:rPr>
      </w:pPr>
      <w:r>
        <w:rPr>
          <w:rFonts w:hint="eastAsia" w:ascii="黑体" w:hAnsi="宋体" w:eastAsia="黑体" w:cs="黑体"/>
          <w:i w:val="0"/>
          <w:iCs w:val="0"/>
          <w:color w:val="000000"/>
          <w:sz w:val="32"/>
          <w:szCs w:val="32"/>
          <w:u w:val="none"/>
          <w:lang w:val="en-US" w:eastAsia="zh-CN"/>
        </w:rPr>
      </w:r>
      <w:r/>
    </w:p>
    <w:p>
      <w:pPr>
        <w:pStyle w:val="887"/>
        <w:jc w:val="center"/>
        <w:spacing w:before="0" w:beforeAutospacing="0" w:after="0" w:afterAutospacing="0" w:line="0" w:lineRule="atLeast"/>
        <w:widowControl w:val="off"/>
        <w:rPr>
          <w:rFonts w:hint="eastAsia"/>
          <w:i w:val="0"/>
          <w:iCs w:val="0"/>
          <w:color w:val="000000" w:themeColor="text1"/>
          <w:u w:val="none"/>
          <w:lang w:val="en-US" w:eastAsia="zh-CN"/>
          <w14:textFill>
            <w14:solidFill>
              <w14:schemeClr w14:val="tx1"/>
            </w14:solidFill>
          </w14:textFill>
        </w:rPr>
      </w:pPr>
      <w:r>
        <w:rPr>
          <w:rFonts w:hint="eastAsia"/>
          <w:i w:val="0"/>
          <w:iCs w:val="0"/>
          <w:color w:val="000000" w:themeColor="text1"/>
          <w:u w:val="none"/>
          <w:lang w:val="en-US" w:eastAsia="zh-CN"/>
          <w14:textFill>
            <w14:solidFill>
              <w14:schemeClr w14:val="tx1"/>
            </w14:solidFill>
          </w14:textFill>
        </w:rPr>
        <w:t xml:space="preserve">分项报价表</w:t>
      </w:r>
      <w:r/>
    </w:p>
    <w:p>
      <w:pPr>
        <w:pStyle w:val="887"/>
        <w:jc w:val="both"/>
        <w:spacing w:before="0" w:beforeAutospacing="0" w:after="0" w:afterAutospacing="0"/>
        <w:widowControl w:val="off"/>
        <w:rPr>
          <w:i w:val="0"/>
          <w:iCs w:val="0"/>
          <w:color w:val="000000" w:themeColor="text1"/>
          <w:u w:val="none"/>
          <w14:textFill>
            <w14:solidFill>
              <w14:schemeClr w14:val="tx1"/>
            </w14:solidFill>
          </w14:textFill>
        </w:rPr>
      </w:pPr>
      <w:r>
        <w:rPr>
          <w:rFonts w:hint="eastAsia"/>
          <w:i w:val="0"/>
          <w:iCs w:val="0"/>
          <w:color w:val="000000" w:themeColor="text1"/>
          <w:u w:val="none"/>
          <w14:textFill>
            <w14:solidFill>
              <w14:schemeClr w14:val="tx1"/>
            </w14:solidFill>
          </w14:textFill>
        </w:rPr>
        <w:t xml:space="preserve"> </w:t>
      </w:r>
      <w:r/>
    </w:p>
    <w:p>
      <w:pPr>
        <w:ind w:firstLine="72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项目名称：      项目编号：     </w:t>
      </w:r>
      <w:r/>
    </w:p>
    <w:p>
      <w:pPr>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单位：元</w:t>
      </w:r>
      <w:r/>
    </w:p>
    <w:tbl>
      <w:tblPr>
        <w:tblStyle w:val="85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75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产品、服务（标的）名称</w:t>
            </w:r>
            <w:r/>
          </w:p>
        </w:tc>
        <w:tc>
          <w:tcPr>
            <w:tcW w:w="1417"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分项单位</w:t>
            </w:r>
            <w:r/>
          </w:p>
        </w:tc>
        <w:tc>
          <w:tcPr>
            <w:tcW w:w="9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0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W w:w="2350"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单项</w:t>
            </w:r>
            <w:r/>
          </w:p>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50"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50"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756"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7"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93"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350"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总计（元）</w:t>
            </w:r>
            <w:r/>
          </w:p>
        </w:tc>
        <w:tc>
          <w:tcPr>
            <w:tcW w:w="2350" w:type="dxa"/>
            <w:vAlign w:val="center"/>
            <w:textDirection w:val="lrTb"/>
            <w:noWrap w:val="false"/>
          </w:tcPr>
          <w:p>
            <w:pPr>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bCs/>
          <w:i w:val="0"/>
          <w:iCs w:val="0"/>
          <w:sz w:val="24"/>
          <w:u w:val="none"/>
        </w:rPr>
      </w:pPr>
      <w:r>
        <w:rPr>
          <w:rFonts w:hint="eastAsia" w:ascii="宋体" w:hAnsi="宋体"/>
          <w:bCs/>
          <w:i w:val="0"/>
          <w:iCs w:val="0"/>
          <w:sz w:val="24"/>
          <w:u w:val="none"/>
        </w:rPr>
        <w:t xml:space="preserve">供应商（公章）：（加盖CA电子公章）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法定代表人（单位负责人）或委托代理人（签字或盖章）：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360" w:lineRule="auto"/>
        <w:rPr>
          <w:i w:val="0"/>
          <w:iCs w:val="0"/>
          <w:sz w:val="24"/>
          <w:szCs w:val="24"/>
          <w:u w:val="none"/>
        </w:rPr>
        <w:pBdr>
          <w:top w:val="none" w:color="000000" w:sz="0" w:space="0"/>
          <w:left w:val="none" w:color="000000" w:sz="0" w:space="0"/>
          <w:bottom w:val="none" w:color="000000" w:sz="0" w:space="0"/>
          <w:right w:val="none" w:color="000000" w:sz="0" w:space="0"/>
        </w:pBdr>
      </w:pPr>
      <w:r>
        <w:rPr>
          <w:i w:val="0"/>
          <w:iCs w:val="0"/>
          <w:sz w:val="24"/>
          <w:szCs w:val="24"/>
          <w:u w:val="none"/>
        </w:rPr>
      </w:r>
      <w:r/>
    </w:p>
    <w:p>
      <w:pPr>
        <w:jc w:val="left"/>
        <w:rPr>
          <w:rFonts w:hint="eastAsia" w:ascii="Times New Roman" w:hAnsi="Times New Roman" w:cs="Times New Roman"/>
          <w:b/>
          <w:i w:val="0"/>
          <w:iCs w:val="0"/>
          <w:sz w:val="30"/>
          <w:szCs w:val="30"/>
          <w:u w:val="none"/>
          <w:lang w:val="en-US" w:eastAsia="zh-CN"/>
        </w:rPr>
        <w:outlineLvl w:val="1"/>
      </w:pPr>
      <w:r>
        <w:rPr>
          <w:rFonts w:hint="eastAsia"/>
          <w:b/>
          <w:i w:val="0"/>
          <w:iCs w:val="0"/>
          <w:sz w:val="32"/>
          <w:szCs w:val="32"/>
          <w:u w:val="none"/>
        </w:rPr>
        <w:br w:type="page" w:clear="all"/>
      </w:r>
      <w:bookmarkStart w:id="158" w:name="_Toc30442"/>
      <w:r/>
      <w:bookmarkStart w:id="159" w:name="_Toc2279"/>
      <w:r/>
      <w:bookmarkStart w:id="160" w:name="_Toc49090582"/>
      <w:r/>
      <w:bookmarkStart w:id="161" w:name="_Toc120614284"/>
      <w:r/>
      <w:bookmarkStart w:id="162" w:name="_Toc23828483"/>
      <w:r/>
      <w:bookmarkStart w:id="163" w:name="_Toc22356583"/>
      <w:r/>
      <w:bookmarkStart w:id="164" w:name="_Toc26554103"/>
      <w:r/>
      <w:bookmarkStart w:id="165" w:name="_Toc120614291"/>
      <w:r/>
      <w:bookmarkStart w:id="166" w:name="_Toc24878535"/>
      <w:r/>
      <w:bookmarkStart w:id="167" w:name="_Toc513029281"/>
      <w:r>
        <w:rPr>
          <w:rFonts w:hint="eastAsia" w:ascii="黑体" w:hAnsi="宋体" w:eastAsia="黑体" w:cs="黑体"/>
          <w:i w:val="0"/>
          <w:iCs w:val="0"/>
          <w:color w:val="000000"/>
          <w:sz w:val="32"/>
          <w:szCs w:val="32"/>
          <w:u w:val="none"/>
          <w:lang w:val="en-US" w:eastAsia="zh-CN"/>
        </w:rPr>
        <w:t xml:space="preserve">十四、技术要求响应及偏离表</w:t>
      </w:r>
      <w:r/>
    </w:p>
    <w:p>
      <w:pPr>
        <w:jc w:val="center"/>
        <w:spacing w:line="360" w:lineRule="auto"/>
        <w:tabs>
          <w:tab w:val="left" w:pos="360" w:leader="none"/>
        </w:tabs>
        <w:rPr>
          <w:rFonts w:hint="eastAsia" w:ascii="黑体" w:hAnsi="黑体" w:eastAsia="黑体" w:cs="宋体"/>
          <w:bCs/>
          <w:sz w:val="21"/>
          <w:szCs w:val="21"/>
        </w:rPr>
      </w:pPr>
      <w:r>
        <w:rPr>
          <w:rFonts w:hint="eastAsia" w:ascii="黑体" w:hAnsi="黑体" w:eastAsia="黑体" w:cs="宋体"/>
          <w:bCs/>
          <w:sz w:val="21"/>
          <w:szCs w:val="21"/>
        </w:rPr>
      </w:r>
      <w:r/>
    </w:p>
    <w:p>
      <w:pPr>
        <w:pStyle w:val="887"/>
        <w:jc w:val="center"/>
        <w:spacing w:before="0" w:beforeAutospacing="0" w:after="0" w:afterAutospacing="0"/>
        <w:widowControl w:val="off"/>
        <w:rPr>
          <w:rFonts w:hint="eastAsia"/>
          <w:i w:val="0"/>
          <w:iCs w:val="0"/>
          <w:color w:val="000000"/>
          <w:u w:val="none"/>
        </w:rPr>
      </w:pPr>
      <w:r>
        <w:rPr>
          <w:rFonts w:hint="eastAsia"/>
          <w:i w:val="0"/>
          <w:iCs w:val="0"/>
          <w:color w:val="000000"/>
          <w:u w:val="none"/>
        </w:rPr>
        <w:t xml:space="preserve">技术要求响应及偏离表</w:t>
      </w:r>
      <w:r/>
    </w:p>
    <w:p>
      <w:pPr>
        <w:pStyle w:val="887"/>
        <w:jc w:val="center"/>
        <w:spacing w:before="0" w:beforeAutospacing="0" w:after="0" w:afterAutospacing="0"/>
        <w:widowControl w:val="off"/>
        <w:rPr>
          <w:rFonts w:hint="default"/>
          <w:i w:val="0"/>
          <w:iCs w:val="0"/>
          <w:color w:val="000000"/>
          <w:u w:val="none"/>
        </w:rPr>
      </w:pPr>
      <w:r>
        <w:rPr>
          <w:rFonts w:hint="default"/>
          <w:i w:val="0"/>
          <w:iCs w:val="0"/>
          <w:color w:val="000000"/>
          <w:u w:val="none"/>
        </w:rPr>
      </w:r>
      <w:r/>
    </w:p>
    <w:p>
      <w:pPr>
        <w:ind w:firstLine="630"/>
        <w:jc w:val="left"/>
        <w:spacing w:line="360" w:lineRule="auto"/>
        <w:rPr>
          <w:rFonts w:hint="default" w:ascii="Arial" w:hAnsi="Arial" w:eastAsia="宋体" w:cs="Arial"/>
          <w:sz w:val="21"/>
          <w:szCs w:val="21"/>
        </w:rPr>
      </w:pPr>
      <w:r>
        <w:rPr>
          <w:rFonts w:hint="eastAsia" w:ascii="宋体" w:hAnsi="宋体" w:eastAsia="宋体" w:cs="方正仿宋_GBK"/>
          <w:color w:val="000000"/>
          <w:sz w:val="21"/>
          <w:szCs w:val="21"/>
        </w:rPr>
        <w:t xml:space="preserve">项目名称：      项目编号：    </w:t>
      </w:r>
      <w:r>
        <w:rPr>
          <w:rFonts w:hint="default" w:ascii="宋体" w:hAnsi="宋体" w:eastAsia="宋体" w:cs="Times New Roman"/>
          <w:bCs/>
          <w:color w:val="000000"/>
          <w:sz w:val="21"/>
          <w:szCs w:val="21"/>
        </w:rPr>
        <w:t xml:space="preserve"> </w:t>
      </w:r>
      <w:r/>
    </w:p>
    <w:tbl>
      <w:tblPr>
        <w:tblStyle w:val="8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序号</w:t>
            </w:r>
            <w:r/>
          </w:p>
        </w:tc>
        <w:tc>
          <w:tcPr>
            <w:tcW w:w="3273" w:type="dxa"/>
            <w:vAlign w:val="center"/>
            <w:textDirection w:val="lrTb"/>
            <w:noWrap w:val="false"/>
          </w:tcPr>
          <w:p>
            <w:pPr>
              <w:jc w:val="cente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磋商文件要求</w:t>
            </w:r>
            <w:r/>
          </w:p>
        </w:tc>
        <w:tc>
          <w:tcPr>
            <w:tcW w:w="3024" w:type="dxa"/>
            <w:vAlign w:val="center"/>
            <w:textDirection w:val="lrTb"/>
            <w:noWrap w:val="false"/>
          </w:tcPr>
          <w:p>
            <w:pPr>
              <w:jc w:val="cente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响应情况</w:t>
            </w:r>
            <w:r/>
          </w:p>
        </w:tc>
        <w:tc>
          <w:tcPr>
            <w:tcW w:w="1399" w:type="dxa"/>
            <w:vAlign w:val="center"/>
            <w:textDirection w:val="lrTb"/>
            <w:noWrap w:val="false"/>
          </w:tcPr>
          <w:p>
            <w:pPr>
              <w:jc w:val="cente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1</w:t>
            </w:r>
            <w:r/>
          </w:p>
        </w:tc>
        <w:tc>
          <w:tcPr>
            <w:tcW w:w="3273"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3024"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1399"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2</w:t>
            </w:r>
            <w:r/>
          </w:p>
        </w:tc>
        <w:tc>
          <w:tcPr>
            <w:tcW w:w="3273"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3024"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1399"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3</w:t>
            </w:r>
            <w:r/>
          </w:p>
        </w:tc>
        <w:tc>
          <w:tcPr>
            <w:tcW w:w="3273"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3024"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1399"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r>
      <w:tr>
        <w:trPr>
          <w:cantSplit/>
          <w:jc w:val="center"/>
          <w:trHeight w:val="640"/>
        </w:trPr>
        <w:tc>
          <w:tcPr>
            <w:tcW w:w="809"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t xml:space="preserve">…</w:t>
            </w:r>
            <w:r/>
          </w:p>
        </w:tc>
        <w:tc>
          <w:tcPr>
            <w:tcW w:w="3273"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3024"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c>
          <w:tcPr>
            <w:tcW w:w="1399" w:type="dxa"/>
            <w:vAlign w:val="center"/>
            <w:textDirection w:val="lrTb"/>
            <w:noWrap w:val="false"/>
          </w:tcPr>
          <w:p>
            <w:pPr>
              <w:jc w:val="center"/>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tc>
      </w:tr>
    </w:tbl>
    <w:p>
      <w:pPr>
        <w:ind w:firstLine="420"/>
        <w:spacing w:line="5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ind w:firstLine="420"/>
        <w:spacing w:line="500" w:lineRule="exact"/>
        <w:rPr>
          <w:rFonts w:hint="default" w:ascii="宋体" w:hAnsi="宋体" w:eastAsia="宋体" w:cs="Times New Roman"/>
          <w:color w:val="000000"/>
          <w:sz w:val="21"/>
          <w:szCs w:val="21"/>
        </w:rPr>
      </w:pPr>
      <w:r>
        <w:rPr>
          <w:rFonts w:hint="default" w:ascii="宋体" w:hAnsi="宋体" w:eastAsia="宋体" w:cs="Times New Roman"/>
          <w:color w:val="000000"/>
          <w:sz w:val="21"/>
          <w:szCs w:val="21"/>
        </w:rPr>
      </w:r>
      <w:r/>
    </w:p>
    <w:p>
      <w:pPr>
        <w:ind w:firstLine="480"/>
        <w:spacing w:line="360" w:lineRule="auto"/>
        <w:rPr>
          <w:rFonts w:hint="eastAsia" w:ascii="宋体" w:hAnsi="宋体"/>
          <w:bCs/>
          <w:i w:val="0"/>
          <w:iCs w:val="0"/>
          <w:sz w:val="24"/>
          <w:u w:val="none"/>
        </w:rPr>
      </w:pPr>
      <w:r>
        <w:rPr>
          <w:rFonts w:hint="eastAsia" w:ascii="宋体" w:hAnsi="宋体"/>
          <w:bCs/>
          <w:i w:val="0"/>
          <w:iCs w:val="0"/>
          <w:sz w:val="24"/>
          <w:u w:val="none"/>
        </w:rPr>
        <w:t xml:space="preserve">供应商（公章）：（加盖CA电子公章）   </w:t>
      </w:r>
      <w:r/>
    </w:p>
    <w:p>
      <w:pPr>
        <w:ind w:firstLine="420"/>
        <w:spacing w:line="360" w:lineRule="auto"/>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法定代表人</w:t>
      </w:r>
      <w:r>
        <w:rPr>
          <w:rFonts w:hint="default" w:ascii="Calibri" w:hAnsi="Calibri" w:eastAsia="宋体" w:cs="Times New Roman"/>
          <w:sz w:val="21"/>
          <w:szCs w:val="21"/>
        </w:rPr>
        <w:t xml:space="preserve">（单位负责人）</w:t>
      </w:r>
      <w:r>
        <w:rPr>
          <w:rFonts w:hint="eastAsia" w:ascii="Times New Roman" w:hAnsi="Times New Roman" w:eastAsia="宋体" w:cs="Times New Roman"/>
          <w:color w:val="000000"/>
          <w:sz w:val="21"/>
          <w:szCs w:val="21"/>
        </w:rPr>
        <w:t xml:space="preserve">或委托代理人（签字或盖章）：</w:t>
      </w:r>
      <w:r/>
    </w:p>
    <w:p>
      <w:pPr>
        <w:ind w:firstLine="420"/>
        <w:spacing w:line="500" w:lineRule="exact"/>
        <w:rPr>
          <w:rFonts w:hint="default"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日期：    年     月     日</w:t>
      </w:r>
      <w:r/>
    </w:p>
    <w:p>
      <w:pPr>
        <w:pStyle w:val="887"/>
        <w:jc w:val="center"/>
        <w:spacing w:before="0" w:beforeAutospacing="0" w:after="0" w:afterAutospacing="0"/>
        <w:widowControl w:val="off"/>
        <w:rPr>
          <w:i w:val="0"/>
          <w:iCs w:val="0"/>
          <w:u w:val="none"/>
        </w:rPr>
      </w:pPr>
      <w:r>
        <w:rPr>
          <w:i w:val="0"/>
          <w:iCs w:val="0"/>
          <w:u w:val="none"/>
        </w:rPr>
        <w:t xml:space="preserve"> </w:t>
      </w:r>
      <w:r/>
    </w:p>
    <w:p>
      <w:pPr>
        <w:pStyle w:val="887"/>
        <w:jc w:val="center"/>
        <w:spacing w:before="0" w:beforeAutospacing="0" w:after="0" w:afterAutospacing="0"/>
        <w:widowControl w:val="off"/>
        <w:rPr>
          <w:i w:val="0"/>
          <w:iCs w:val="0"/>
          <w:u w:val="none"/>
        </w:rPr>
      </w:pPr>
      <w:r>
        <w:rPr>
          <w:i w:val="0"/>
          <w:iCs w:val="0"/>
          <w:u w:val="none"/>
        </w:rPr>
        <w:t xml:space="preserve"> </w:t>
      </w:r>
      <w:r/>
    </w:p>
    <w:p>
      <w:pPr>
        <w:pStyle w:val="887"/>
        <w:jc w:val="center"/>
        <w:spacing w:before="0" w:beforeAutospacing="0" w:after="0" w:afterAutospacing="0"/>
        <w:widowControl w:val="off"/>
        <w:rPr>
          <w:i w:val="0"/>
          <w:iCs w:val="0"/>
          <w:u w:val="none"/>
        </w:rPr>
      </w:pPr>
      <w:r>
        <w:rPr>
          <w:i w:val="0"/>
          <w:iCs w:val="0"/>
          <w:u w:val="none"/>
        </w:rPr>
        <w:t xml:space="preserve"> </w:t>
      </w:r>
      <w:r/>
    </w:p>
    <w:p>
      <w:pPr>
        <w:pStyle w:val="887"/>
        <w:jc w:val="center"/>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pStyle w:val="887"/>
        <w:jc w:val="both"/>
        <w:spacing w:before="0" w:beforeAutospacing="0" w:after="0" w:afterAutospacing="0"/>
        <w:widowControl w:val="off"/>
        <w:rPr>
          <w:i w:val="0"/>
          <w:iCs w:val="0"/>
          <w:u w:val="none"/>
        </w:rPr>
      </w:pPr>
      <w:r>
        <w:rPr>
          <w:i w:val="0"/>
          <w:iCs w:val="0"/>
          <w:u w:val="none"/>
        </w:rPr>
        <w:t xml:space="preserve"> </w:t>
      </w:r>
      <w:r/>
    </w:p>
    <w:p>
      <w:pPr>
        <w:ind w:firstLine="643"/>
        <w:rPr>
          <w:rFonts w:ascii="黑体" w:hAnsi="宋体" w:eastAsia="黑体" w:cs="黑体"/>
          <w:b/>
          <w:bCs/>
          <w:i w:val="0"/>
          <w:iCs w:val="0"/>
          <w:color w:val="000000"/>
          <w:sz w:val="32"/>
          <w:szCs w:val="32"/>
          <w:u w:val="none"/>
        </w:rPr>
      </w:pPr>
      <w:r>
        <w:rPr>
          <w:rFonts w:hint="eastAsia" w:ascii="黑体" w:hAnsi="宋体" w:eastAsia="黑体" w:cs="黑体"/>
          <w:b/>
          <w:bCs/>
          <w:i w:val="0"/>
          <w:iCs w:val="0"/>
          <w:color w:val="000000"/>
          <w:sz w:val="32"/>
          <w:szCs w:val="32"/>
          <w:u w:val="none"/>
        </w:rPr>
        <w:br w:type="page" w:clear="all"/>
      </w:r>
      <w:r/>
    </w:p>
    <w:p>
      <w:pPr>
        <w:jc w:val="left"/>
        <w:rPr>
          <w:rFonts w:hint="eastAsia" w:ascii="黑体" w:hAnsi="宋体" w:eastAsia="黑体" w:cs="黑体"/>
          <w:i w:val="0"/>
          <w:iCs w:val="0"/>
          <w:color w:val="000000"/>
          <w:sz w:val="32"/>
          <w:szCs w:val="32"/>
          <w:u w:val="none"/>
          <w:lang w:val="en-US" w:eastAsia="zh-CN"/>
        </w:rPr>
        <w:outlineLvl w:val="1"/>
      </w:pPr>
      <w:r>
        <w:rPr>
          <w:rFonts w:hint="eastAsia" w:ascii="黑体" w:hAnsi="宋体" w:eastAsia="黑体" w:cs="黑体"/>
          <w:i w:val="0"/>
          <w:iCs w:val="0"/>
          <w:color w:val="000000"/>
          <w:sz w:val="32"/>
          <w:szCs w:val="32"/>
          <w:u w:val="none"/>
          <w:lang w:val="en-US" w:eastAsia="zh-CN"/>
        </w:rPr>
        <w:t xml:space="preserve">十五、商务要求响应及偏离表</w:t>
      </w:r>
      <w:r/>
    </w:p>
    <w:p>
      <w:pPr>
        <w:pStyle w:val="852"/>
        <w:rPr>
          <w:rFonts w:hint="eastAsia"/>
          <w:lang w:val="en-US" w:eastAsia="zh-CN"/>
        </w:rPr>
      </w:pPr>
      <w:r>
        <w:rPr>
          <w:rFonts w:hint="eastAsia"/>
          <w:lang w:val="en-US" w:eastAsia="zh-CN"/>
        </w:rPr>
      </w:r>
      <w:r/>
    </w:p>
    <w:p>
      <w:pPr>
        <w:jc w:val="center"/>
        <w:spacing w:line="360" w:lineRule="auto"/>
        <w:tabs>
          <w:tab w:val="left" w:pos="360" w:leader="none"/>
        </w:tabs>
        <w:rPr>
          <w:rFonts w:hint="eastAsia" w:ascii="宋体" w:hAnsi="宋体" w:eastAsia="宋体" w:cs="宋体"/>
          <w:bCs/>
          <w:sz w:val="24"/>
          <w:szCs w:val="24"/>
        </w:rPr>
      </w:pPr>
      <w:r>
        <w:rPr>
          <w:i w:val="0"/>
          <w:iCs w:val="0"/>
          <w:sz w:val="24"/>
          <w:szCs w:val="24"/>
          <w:u w:val="none"/>
        </w:rPr>
        <w:t xml:space="preserve"> </w:t>
      </w:r>
      <w:r>
        <w:rPr>
          <w:rFonts w:hint="eastAsia" w:ascii="宋体" w:hAnsi="宋体" w:eastAsia="宋体" w:cs="宋体"/>
          <w:bCs/>
          <w:sz w:val="24"/>
          <w:szCs w:val="24"/>
        </w:rPr>
        <w:t xml:space="preserve">商务要求响应及偏离表</w:t>
      </w:r>
      <w:r/>
    </w:p>
    <w:p>
      <w:pPr>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     </w:t>
      </w:r>
      <w:r/>
    </w:p>
    <w:tbl>
      <w:tblPr>
        <w:tblStyle w:val="851"/>
        <w:tblW w:w="9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113"/>
      </w:tblGrid>
      <w:tr>
        <w:trPr>
          <w:cantSplit/>
          <w:trHeight w:val="547"/>
        </w:trPr>
        <w:tc>
          <w:tcPr>
            <w:tcW w:w="817" w:type="dxa"/>
            <w:vAlign w:val="center"/>
            <w:textDirection w:val="lrTb"/>
            <w:noWrap w:val="false"/>
          </w:tcPr>
          <w:p>
            <w:pPr>
              <w:jc w:val="center"/>
              <w:rPr>
                <w:rFonts w:hint="eastAsia" w:ascii="宋体" w:hAnsi="宋体" w:eastAsia="宋体" w:cs="宋体"/>
                <w:color w:val="000000"/>
                <w:sz w:val="24"/>
                <w:szCs w:val="24"/>
              </w:rPr>
            </w:pPr>
            <w:r/>
            <w:bookmarkStart w:id="168" w:name="_Hlt26671343"/>
            <w:r/>
            <w:bookmarkEnd w:id="168"/>
            <w:r/>
            <w:bookmarkStart w:id="169" w:name="_Hlt26955056"/>
            <w:r/>
            <w:bookmarkEnd w:id="169"/>
            <w:r/>
            <w:bookmarkStart w:id="170" w:name="_Hlt26955064"/>
            <w:r/>
            <w:bookmarkEnd w:id="170"/>
            <w:r/>
            <w:bookmarkStart w:id="171" w:name="_Hlt24879081"/>
            <w:r/>
            <w:bookmarkEnd w:id="171"/>
            <w:r/>
            <w:bookmarkStart w:id="172" w:name="_Hlt26782999"/>
            <w:r/>
            <w:bookmarkEnd w:id="172"/>
            <w:r/>
            <w:bookmarkStart w:id="173" w:name="_Hlt26580838"/>
            <w:r/>
            <w:bookmarkEnd w:id="173"/>
            <w:r/>
            <w:bookmarkStart w:id="174" w:name="_Hlt26671372"/>
            <w:r/>
            <w:bookmarkEnd w:id="174"/>
            <w:r/>
            <w:bookmarkStart w:id="175" w:name="_Hlt26609391"/>
            <w:r/>
            <w:bookmarkEnd w:id="175"/>
            <w:r>
              <w:rPr>
                <w:rFonts w:hint="eastAsia" w:ascii="宋体" w:hAnsi="宋体" w:eastAsia="宋体" w:cs="宋体"/>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响应情况</w:t>
            </w:r>
            <w:r/>
          </w:p>
        </w:tc>
        <w:tc>
          <w:tcPr>
            <w:tcW w:w="211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11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bCs/>
          <w:i w:val="0"/>
          <w:iCs w:val="0"/>
          <w:sz w:val="24"/>
          <w:u w:val="none"/>
        </w:rPr>
      </w:pPr>
      <w:r>
        <w:rPr>
          <w:rFonts w:hint="eastAsia" w:ascii="宋体" w:hAnsi="宋体"/>
          <w:bCs/>
          <w:i w:val="0"/>
          <w:iCs w:val="0"/>
          <w:sz w:val="24"/>
          <w:u w:val="none"/>
        </w:rPr>
        <w:t xml:space="preserve">供应商（公章）：（加盖CA电子公章）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sectPr>
          <w:footnotePr/>
          <w:endnotePr/>
          <w:type w:val="nextPage"/>
          <w:pgSz w:w="11906" w:h="16838" w:orient="portrait"/>
          <w:pgMar w:top="1015" w:right="1196" w:bottom="868" w:left="1259" w:header="851" w:footer="907" w:gutter="0"/>
          <w:cols w:num="1" w:sep="0" w:space="720" w:equalWidth="1"/>
          <w:docGrid w:linePitch="360"/>
          <w:titlePg/>
        </w:sectPr>
      </w:pPr>
      <w:r/>
      <w:bookmarkEnd w:id="158"/>
      <w:r/>
      <w:bookmarkEnd w:id="159"/>
      <w:r/>
      <w:r/>
    </w:p>
    <w:p>
      <w:pPr>
        <w:jc w:val="left"/>
        <w:rPr>
          <w:rFonts w:hint="eastAsia" w:ascii="黑体" w:hAnsi="宋体" w:eastAsia="黑体" w:cs="黑体"/>
          <w:i w:val="0"/>
          <w:iCs w:val="0"/>
          <w:color w:val="000000"/>
          <w:sz w:val="32"/>
          <w:szCs w:val="32"/>
          <w:u w:val="none"/>
          <w:lang w:val="en-US" w:eastAsia="zh-CN"/>
        </w:rPr>
        <w:outlineLvl w:val="1"/>
      </w:pPr>
      <w:r/>
      <w:bookmarkStart w:id="176" w:name="_Toc20606"/>
      <w:r/>
      <w:bookmarkEnd w:id="176"/>
      <w:r/>
      <w:bookmarkStart w:id="177" w:name="_Toc27900"/>
      <w:r/>
      <w:bookmarkEnd w:id="177"/>
      <w:r>
        <w:rPr>
          <w:rFonts w:hint="eastAsia" w:ascii="黑体" w:hAnsi="宋体" w:eastAsia="黑体" w:cs="黑体"/>
          <w:i w:val="0"/>
          <w:iCs w:val="0"/>
          <w:color w:val="000000"/>
          <w:sz w:val="32"/>
          <w:szCs w:val="32"/>
          <w:u w:val="none"/>
          <w:lang w:val="en-US" w:eastAsia="zh-CN"/>
        </w:rPr>
        <w:t xml:space="preserve">十六、项目团队人员一览表</w:t>
      </w:r>
      <w:r/>
    </w:p>
    <w:p>
      <w:pPr>
        <w:ind w:firstLine="562"/>
        <w:jc w:val="center"/>
        <w:spacing w:line="400" w:lineRule="exact"/>
        <w:rPr>
          <w:rFonts w:ascii="宋体" w:hAnsi="宋体" w:cs="宋体"/>
          <w:b/>
          <w:bCs/>
          <w:i w:val="0"/>
          <w:iCs w:val="0"/>
          <w:sz w:val="28"/>
          <w:szCs w:val="28"/>
          <w:u w:val="none"/>
        </w:rPr>
        <w:outlineLvl w:val="9"/>
      </w:pPr>
      <w:r>
        <w:rPr>
          <w:rFonts w:ascii="宋体" w:hAnsi="宋体" w:cs="宋体"/>
          <w:b/>
          <w:bCs/>
          <w:i w:val="0"/>
          <w:iCs w:val="0"/>
          <w:sz w:val="28"/>
          <w:szCs w:val="28"/>
          <w:u w:val="none"/>
        </w:rPr>
      </w:r>
      <w:r/>
    </w:p>
    <w:tbl>
      <w:tblPr>
        <w:tblStyle w:val="8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姓  名</w:t>
            </w:r>
            <w:r/>
          </w:p>
        </w:tc>
        <w:tc>
          <w:tcPr>
            <w:tcW w:w="1905" w:type="dxa"/>
            <w:vAlign w:val="center"/>
            <w:textDirection w:val="lrTb"/>
            <w:noWrap w:val="false"/>
          </w:tcPr>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本项目拟任</w:t>
            </w:r>
            <w:r/>
          </w:p>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职  务</w:t>
            </w:r>
            <w:r/>
          </w:p>
        </w:tc>
        <w:tc>
          <w:tcPr>
            <w:tcW w:w="1127" w:type="dxa"/>
            <w:vAlign w:val="center"/>
            <w:textDirection w:val="lrTb"/>
            <w:noWrap w:val="false"/>
          </w:tcPr>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技术</w:t>
            </w:r>
            <w:r/>
          </w:p>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职称</w:t>
            </w:r>
            <w:r/>
          </w:p>
        </w:tc>
        <w:tc>
          <w:tcPr>
            <w:tcW w:w="896" w:type="dxa"/>
            <w:vAlign w:val="center"/>
            <w:textDirection w:val="lrTb"/>
            <w:noWrap w:val="false"/>
          </w:tcPr>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年龄</w:t>
            </w:r>
            <w:r/>
          </w:p>
        </w:tc>
        <w:tc>
          <w:tcPr>
            <w:tcW w:w="896" w:type="dxa"/>
            <w:vAlign w:val="center"/>
            <w:textDirection w:val="lrTb"/>
            <w:noWrap w:val="false"/>
          </w:tcPr>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学历</w:t>
            </w:r>
            <w:r/>
          </w:p>
        </w:tc>
        <w:tc>
          <w:tcPr>
            <w:tcW w:w="2814" w:type="dxa"/>
            <w:vAlign w:val="center"/>
            <w:textDirection w:val="lrTb"/>
            <w:noWrap w:val="false"/>
          </w:tcPr>
          <w:p>
            <w:pPr>
              <w:jc w:val="center"/>
              <w:spacing w:line="520" w:lineRule="exact"/>
              <w:rPr>
                <w:rFonts w:ascii="宋体" w:hAnsi="宋体" w:cs="宋体"/>
                <w:i w:val="0"/>
                <w:iCs w:val="0"/>
                <w:color w:val="000000"/>
                <w:u w:val="none"/>
              </w:rPr>
            </w:pPr>
            <w:r>
              <w:rPr>
                <w:rFonts w:hint="eastAsia" w:ascii="宋体" w:hAnsi="宋体" w:cs="宋体"/>
                <w:i w:val="0"/>
                <w:iCs w:val="0"/>
                <w:color w:val="000000"/>
                <w:u w:val="none"/>
              </w:rPr>
              <w:t xml:space="preserve">主要资历及担任过的职务</w:t>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29"/>
        </w:trPr>
        <w:tc>
          <w:tcPr>
            <w:tcW w:w="1470"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90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127"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896"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8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bl>
    <w:p>
      <w:pPr>
        <w:ind w:firstLine="562"/>
        <w:spacing w:line="400" w:lineRule="exact"/>
        <w:rPr>
          <w:rFonts w:ascii="宋体" w:hAnsi="宋体" w:cs="宋体"/>
          <w:b/>
          <w:i w:val="0"/>
          <w:iCs w:val="0"/>
          <w:color w:val="000000"/>
          <w:sz w:val="28"/>
          <w:szCs w:val="30"/>
          <w:u w:val="none"/>
        </w:rPr>
      </w:pPr>
      <w:r>
        <w:rPr>
          <w:rFonts w:ascii="宋体" w:hAnsi="宋体" w:cs="宋体"/>
          <w:b/>
          <w:i w:val="0"/>
          <w:iCs w:val="0"/>
          <w:color w:val="000000"/>
          <w:sz w:val="28"/>
          <w:szCs w:val="30"/>
          <w:u w:val="none"/>
        </w:rPr>
      </w:r>
      <w:r/>
    </w:p>
    <w:p>
      <w:pPr>
        <w:ind w:firstLine="480"/>
        <w:spacing w:line="560" w:lineRule="exact"/>
        <w:rPr>
          <w:rFonts w:hint="eastAsia" w:ascii="宋体" w:hAnsi="宋体" w:cs="宋体"/>
          <w:bCs/>
          <w:i w:val="0"/>
          <w:iCs w:val="0"/>
          <w:sz w:val="24"/>
          <w:u w:val="none"/>
        </w:rPr>
      </w:pPr>
      <w:r>
        <w:rPr>
          <w:rFonts w:hint="eastAsia" w:ascii="宋体" w:hAnsi="宋体"/>
          <w:bCs/>
          <w:i w:val="0"/>
          <w:iCs w:val="0"/>
          <w:sz w:val="24"/>
          <w:u w:val="none"/>
        </w:rPr>
        <w:t xml:space="preserve">供应商（公章）：（加盖CA电子公章）   </w:t>
      </w:r>
      <w:r>
        <w:rPr>
          <w:rFonts w:hint="eastAsia" w:ascii="宋体" w:hAnsi="宋体" w:cs="宋体"/>
          <w:bCs/>
          <w:i w:val="0"/>
          <w:iCs w:val="0"/>
          <w:sz w:val="24"/>
          <w:u w:val="none"/>
        </w:rPr>
        <w:t xml:space="preserve">     </w:t>
      </w:r>
      <w:r/>
    </w:p>
    <w:p>
      <w:pPr>
        <w:ind w:firstLine="480"/>
        <w:spacing w:line="560" w:lineRule="exact"/>
        <w:rPr>
          <w:rFonts w:ascii="宋体" w:hAnsi="宋体" w:cs="宋体"/>
          <w:bCs/>
          <w:i w:val="0"/>
          <w:iCs w:val="0"/>
          <w:sz w:val="24"/>
          <w:u w:val="none"/>
        </w:rPr>
      </w:pPr>
      <w:r>
        <w:rPr>
          <w:rFonts w:hint="eastAsia" w:ascii="宋体" w:hAnsi="宋体" w:cs="宋体"/>
          <w:bCs/>
          <w:i w:val="0"/>
          <w:iCs w:val="0"/>
          <w:sz w:val="24"/>
          <w:u w:val="none"/>
        </w:rPr>
        <w:t xml:space="preserve">日期：_____年    月    日</w:t>
      </w:r>
      <w:r/>
    </w:p>
    <w:p>
      <w:pPr>
        <w:ind w:firstLine="562"/>
        <w:jc w:val="center"/>
        <w:spacing w:line="400" w:lineRule="exact"/>
        <w:rPr>
          <w:rFonts w:ascii="宋体" w:hAnsi="宋体" w:cs="宋体"/>
          <w:b/>
          <w:i w:val="0"/>
          <w:iCs w:val="0"/>
          <w:color w:val="000000"/>
          <w:sz w:val="28"/>
          <w:szCs w:val="30"/>
          <w:u w:val="none"/>
        </w:rPr>
      </w:pPr>
      <w:r>
        <w:rPr>
          <w:rFonts w:ascii="宋体" w:hAnsi="宋体" w:cs="宋体"/>
          <w:b/>
          <w:i w:val="0"/>
          <w:iCs w:val="0"/>
          <w:color w:val="000000"/>
          <w:sz w:val="28"/>
          <w:szCs w:val="30"/>
          <w:u w:val="none"/>
        </w:rPr>
      </w:r>
      <w:r/>
    </w:p>
    <w:p>
      <w:pPr>
        <w:ind w:firstLine="562"/>
        <w:rPr>
          <w:rFonts w:ascii="宋体" w:hAnsi="宋体" w:cs="宋体"/>
          <w:b/>
          <w:bCs/>
          <w:i w:val="0"/>
          <w:iCs w:val="0"/>
          <w:sz w:val="28"/>
          <w:u w:val="none"/>
        </w:rPr>
      </w:pPr>
      <w:r>
        <w:rPr>
          <w:rFonts w:hint="eastAsia" w:ascii="宋体" w:hAnsi="宋体" w:cs="宋体"/>
          <w:b/>
          <w:bCs/>
          <w:i w:val="0"/>
          <w:iCs w:val="0"/>
          <w:sz w:val="28"/>
          <w:u w:val="none"/>
        </w:rPr>
        <w:br w:type="page" w:clear="all"/>
      </w:r>
      <w:r/>
    </w:p>
    <w:p>
      <w:pPr>
        <w:jc w:val="left"/>
        <w:rPr>
          <w:rFonts w:hint="eastAsia" w:ascii="黑体" w:hAnsi="宋体" w:eastAsia="黑体" w:cs="黑体"/>
          <w:i w:val="0"/>
          <w:iCs w:val="0"/>
          <w:color w:val="000000"/>
          <w:sz w:val="32"/>
          <w:szCs w:val="32"/>
          <w:u w:val="none"/>
          <w:lang w:val="en-US" w:eastAsia="zh-CN"/>
        </w:rPr>
        <w:outlineLvl w:val="1"/>
      </w:pPr>
      <w:r>
        <w:rPr>
          <w:rFonts w:hint="eastAsia" w:ascii="黑体" w:hAnsi="宋体" w:eastAsia="黑体" w:cs="黑体"/>
          <w:i w:val="0"/>
          <w:iCs w:val="0"/>
          <w:color w:val="000000"/>
          <w:sz w:val="32"/>
          <w:szCs w:val="32"/>
          <w:u w:val="none"/>
          <w:lang w:val="en-US" w:eastAsia="zh-CN"/>
        </w:rPr>
        <w:t xml:space="preserve">十七、类似业绩一览表</w:t>
      </w:r>
      <w:r/>
    </w:p>
    <w:tbl>
      <w:tblPr>
        <w:tblStyle w:val="8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s="宋体"/>
                <w:i w:val="0"/>
                <w:iCs w:val="0"/>
                <w:color w:val="000000"/>
                <w:szCs w:val="21"/>
                <w:u w:val="none"/>
              </w:rPr>
            </w:pPr>
            <w:r>
              <w:rPr>
                <w:rFonts w:hint="eastAsia" w:ascii="宋体" w:hAnsi="宋体" w:cs="宋体"/>
                <w:i w:val="0"/>
                <w:iCs w:val="0"/>
                <w:color w:val="000000"/>
                <w:szCs w:val="21"/>
                <w:u w:val="none"/>
              </w:rPr>
              <w:t xml:space="preserve">序号</w:t>
            </w:r>
            <w:r/>
          </w:p>
        </w:tc>
        <w:tc>
          <w:tcPr>
            <w:tcW w:w="2439" w:type="dxa"/>
            <w:vAlign w:val="center"/>
            <w:textDirection w:val="lrTb"/>
            <w:noWrap w:val="false"/>
          </w:tcPr>
          <w:p>
            <w:pPr>
              <w:jc w:val="center"/>
              <w:spacing w:line="520" w:lineRule="exact"/>
              <w:rPr>
                <w:rFonts w:ascii="宋体" w:hAnsi="宋体" w:cs="宋体"/>
                <w:i w:val="0"/>
                <w:iCs w:val="0"/>
                <w:color w:val="000000"/>
                <w:szCs w:val="21"/>
                <w:u w:val="none"/>
              </w:rPr>
            </w:pPr>
            <w:r>
              <w:rPr>
                <w:rFonts w:hint="eastAsia" w:ascii="宋体" w:hAnsi="宋体" w:cs="宋体"/>
                <w:i w:val="0"/>
                <w:iCs w:val="0"/>
                <w:color w:val="000000"/>
                <w:szCs w:val="21"/>
                <w:u w:val="none"/>
              </w:rPr>
              <w:t xml:space="preserve">项目名称</w:t>
            </w:r>
            <w:r/>
          </w:p>
        </w:tc>
        <w:tc>
          <w:tcPr>
            <w:tcW w:w="2135" w:type="dxa"/>
            <w:vAlign w:val="center"/>
            <w:textDirection w:val="lrTb"/>
            <w:noWrap w:val="false"/>
          </w:tcPr>
          <w:p>
            <w:pPr>
              <w:jc w:val="center"/>
              <w:spacing w:line="520" w:lineRule="exact"/>
              <w:rPr>
                <w:rFonts w:ascii="宋体" w:hAnsi="宋体" w:cs="宋体"/>
                <w:i w:val="0"/>
                <w:iCs w:val="0"/>
                <w:color w:val="000000"/>
                <w:szCs w:val="21"/>
                <w:u w:val="none"/>
              </w:rPr>
            </w:pPr>
            <w:r>
              <w:rPr>
                <w:rFonts w:hint="eastAsia" w:ascii="宋体" w:hAnsi="宋体" w:cs="宋体"/>
                <w:i w:val="0"/>
                <w:iCs w:val="0"/>
                <w:color w:val="000000"/>
                <w:szCs w:val="21"/>
                <w:u w:val="none"/>
              </w:rPr>
              <w:t xml:space="preserve">签订时间</w:t>
            </w:r>
            <w:r/>
          </w:p>
        </w:tc>
        <w:tc>
          <w:tcPr>
            <w:tcW w:w="1358" w:type="dxa"/>
            <w:vAlign w:val="center"/>
            <w:textDirection w:val="lrTb"/>
            <w:noWrap w:val="false"/>
          </w:tcPr>
          <w:p>
            <w:pPr>
              <w:jc w:val="center"/>
              <w:spacing w:line="520" w:lineRule="exact"/>
              <w:rPr>
                <w:rFonts w:ascii="宋体" w:hAnsi="宋体" w:cs="宋体"/>
                <w:i w:val="0"/>
                <w:iCs w:val="0"/>
                <w:color w:val="000000"/>
                <w:szCs w:val="21"/>
                <w:u w:val="none"/>
              </w:rPr>
            </w:pPr>
            <w:r>
              <w:rPr>
                <w:rFonts w:hint="eastAsia" w:ascii="宋体" w:hAnsi="宋体" w:cs="宋体"/>
                <w:i w:val="0"/>
                <w:iCs w:val="0"/>
                <w:color w:val="000000"/>
                <w:szCs w:val="21"/>
                <w:u w:val="none"/>
              </w:rPr>
              <w:t xml:space="preserve">采购单位</w:t>
            </w:r>
            <w:r/>
          </w:p>
        </w:tc>
        <w:tc>
          <w:tcPr>
            <w:tcW w:w="2418" w:type="dxa"/>
            <w:vAlign w:val="center"/>
            <w:textDirection w:val="lrTb"/>
            <w:noWrap w:val="false"/>
          </w:tcPr>
          <w:p>
            <w:pPr>
              <w:jc w:val="center"/>
              <w:spacing w:line="520" w:lineRule="exact"/>
              <w:rPr>
                <w:rFonts w:ascii="宋体" w:hAnsi="宋体" w:cs="宋体"/>
                <w:i w:val="0"/>
                <w:iCs w:val="0"/>
                <w:color w:val="000000"/>
                <w:szCs w:val="21"/>
                <w:u w:val="none"/>
              </w:rPr>
            </w:pPr>
            <w:r>
              <w:rPr>
                <w:rFonts w:hint="eastAsia" w:ascii="宋体" w:hAnsi="宋体" w:cs="宋体"/>
                <w:i w:val="0"/>
                <w:iCs w:val="0"/>
                <w:color w:val="000000"/>
                <w:szCs w:val="21"/>
                <w:u w:val="none"/>
              </w:rPr>
              <w:t xml:space="preserve">合同金额</w:t>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53"/>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r>
        <w:trPr>
          <w:jc w:val="center"/>
          <w:trHeight w:val="772"/>
        </w:trPr>
        <w:tc>
          <w:tcPr>
            <w:tcW w:w="1014"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39"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135"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135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c>
          <w:tcPr>
            <w:tcW w:w="2418" w:type="dxa"/>
            <w:vAlign w:val="center"/>
            <w:textDirection w:val="lrTb"/>
            <w:noWrap w:val="false"/>
          </w:tcPr>
          <w:p>
            <w:pPr>
              <w:ind w:firstLine="560"/>
              <w:jc w:val="center"/>
              <w:spacing w:line="520" w:lineRule="exact"/>
              <w:rPr>
                <w:rFonts w:ascii="宋体" w:hAnsi="宋体" w:cs="宋体"/>
                <w:i w:val="0"/>
                <w:iCs w:val="0"/>
                <w:color w:val="000000"/>
                <w:sz w:val="28"/>
                <w:u w:val="none"/>
              </w:rPr>
            </w:pPr>
            <w:r>
              <w:rPr>
                <w:rFonts w:ascii="宋体" w:hAnsi="宋体" w:cs="宋体"/>
                <w:i w:val="0"/>
                <w:iCs w:val="0"/>
                <w:color w:val="000000"/>
                <w:sz w:val="28"/>
                <w:u w:val="none"/>
              </w:rPr>
            </w:r>
            <w:r/>
          </w:p>
        </w:tc>
      </w:tr>
    </w:tbl>
    <w:p>
      <w:pPr>
        <w:ind w:firstLine="562"/>
        <w:jc w:val="center"/>
        <w:spacing w:line="400" w:lineRule="exact"/>
        <w:rPr>
          <w:rFonts w:ascii="宋体" w:hAnsi="宋体" w:cs="宋体"/>
          <w:b/>
          <w:i w:val="0"/>
          <w:iCs w:val="0"/>
          <w:color w:val="000000"/>
          <w:sz w:val="28"/>
          <w:szCs w:val="30"/>
          <w:u w:val="none"/>
        </w:rPr>
      </w:pPr>
      <w:r>
        <w:rPr>
          <w:rFonts w:ascii="宋体" w:hAnsi="宋体" w:cs="宋体"/>
          <w:b/>
          <w:i w:val="0"/>
          <w:iCs w:val="0"/>
          <w:color w:val="000000"/>
          <w:sz w:val="28"/>
          <w:szCs w:val="30"/>
          <w:u w:val="none"/>
        </w:rPr>
      </w:r>
      <w:r/>
    </w:p>
    <w:p>
      <w:pPr>
        <w:ind w:firstLine="562"/>
        <w:spacing w:line="400" w:lineRule="exact"/>
        <w:rPr>
          <w:rFonts w:ascii="宋体" w:hAnsi="宋体" w:cs="宋体"/>
          <w:b/>
          <w:i w:val="0"/>
          <w:iCs w:val="0"/>
          <w:color w:val="000000"/>
          <w:sz w:val="28"/>
          <w:szCs w:val="30"/>
          <w:u w:val="none"/>
        </w:rPr>
      </w:pPr>
      <w:r>
        <w:rPr>
          <w:rFonts w:ascii="宋体" w:hAnsi="宋体" w:cs="宋体"/>
          <w:b/>
          <w:i w:val="0"/>
          <w:iCs w:val="0"/>
          <w:color w:val="000000"/>
          <w:sz w:val="28"/>
          <w:szCs w:val="30"/>
          <w:u w:val="none"/>
        </w:rPr>
      </w:r>
      <w:r/>
    </w:p>
    <w:p>
      <w:pPr>
        <w:ind w:firstLine="480"/>
        <w:spacing w:line="560" w:lineRule="exact"/>
        <w:rPr>
          <w:rFonts w:hint="eastAsia" w:ascii="宋体" w:hAnsi="宋体" w:cs="宋体"/>
          <w:bCs/>
          <w:i w:val="0"/>
          <w:iCs w:val="0"/>
          <w:sz w:val="24"/>
          <w:u w:val="none"/>
        </w:rPr>
      </w:pPr>
      <w:r>
        <w:rPr>
          <w:rFonts w:hint="eastAsia" w:ascii="宋体" w:hAnsi="宋体"/>
          <w:bCs/>
          <w:i w:val="0"/>
          <w:iCs w:val="0"/>
          <w:sz w:val="24"/>
          <w:u w:val="none"/>
        </w:rPr>
        <w:t xml:space="preserve">供应商（公章）：（加盖CA电子公章）   </w:t>
      </w:r>
      <w:r>
        <w:rPr>
          <w:rFonts w:hint="eastAsia" w:ascii="宋体" w:hAnsi="宋体" w:cs="宋体"/>
          <w:bCs/>
          <w:i w:val="0"/>
          <w:iCs w:val="0"/>
          <w:sz w:val="24"/>
          <w:u w:val="none"/>
        </w:rPr>
        <w:t xml:space="preserve">  </w:t>
      </w:r>
      <w:r/>
    </w:p>
    <w:p>
      <w:pPr>
        <w:ind w:firstLine="480"/>
        <w:spacing w:line="560" w:lineRule="exact"/>
        <w:rPr>
          <w:rFonts w:ascii="宋体" w:hAnsi="宋体" w:cs="宋体"/>
          <w:bCs/>
          <w:i w:val="0"/>
          <w:iCs w:val="0"/>
          <w:sz w:val="24"/>
          <w:u w:val="none"/>
        </w:rPr>
      </w:pPr>
      <w:r>
        <w:rPr>
          <w:rFonts w:hint="eastAsia" w:ascii="宋体" w:hAnsi="宋体" w:cs="宋体"/>
          <w:bCs/>
          <w:i w:val="0"/>
          <w:iCs w:val="0"/>
          <w:sz w:val="24"/>
          <w:u w:val="none"/>
        </w:rPr>
        <w:t xml:space="preserve">日期：_____年    月    日</w:t>
      </w:r>
      <w:r/>
    </w:p>
    <w:p>
      <w:pPr>
        <w:ind w:firstLine="562"/>
        <w:rPr>
          <w:rFonts w:ascii="宋体" w:hAnsi="宋体" w:cs="宋体"/>
          <w:b/>
          <w:bCs/>
          <w:i w:val="0"/>
          <w:iCs w:val="0"/>
          <w:sz w:val="28"/>
          <w:u w:val="none"/>
        </w:rPr>
      </w:pPr>
      <w:r>
        <w:rPr>
          <w:rFonts w:ascii="宋体" w:hAnsi="宋体" w:cs="宋体"/>
          <w:b/>
          <w:bCs/>
          <w:i w:val="0"/>
          <w:iCs w:val="0"/>
          <w:sz w:val="28"/>
          <w:u w:val="none"/>
        </w:rPr>
      </w:r>
      <w:r/>
    </w:p>
    <w:p>
      <w:pPr>
        <w:ind w:firstLine="562"/>
        <w:rPr>
          <w:rFonts w:ascii="宋体" w:hAnsi="宋体" w:cs="宋体"/>
          <w:b/>
          <w:bCs/>
          <w:i w:val="0"/>
          <w:iCs w:val="0"/>
          <w:sz w:val="28"/>
          <w:u w:val="none"/>
        </w:rPr>
      </w:pPr>
      <w:r>
        <w:rPr>
          <w:rFonts w:hint="eastAsia" w:ascii="宋体" w:hAnsi="宋体" w:cs="宋体"/>
          <w:b/>
          <w:bCs/>
          <w:i w:val="0"/>
          <w:iCs w:val="0"/>
          <w:sz w:val="28"/>
          <w:u w:val="none"/>
        </w:rPr>
        <w:br w:type="page" w:clear="all"/>
      </w:r>
      <w:r/>
    </w:p>
    <w:p>
      <w:pPr>
        <w:jc w:val="left"/>
        <w:rPr>
          <w:rFonts w:hint="eastAsia" w:ascii="黑体" w:hAnsi="宋体" w:eastAsia="黑体" w:cs="黑体"/>
          <w:i w:val="0"/>
          <w:iCs w:val="0"/>
          <w:color w:val="000000"/>
          <w:sz w:val="32"/>
          <w:szCs w:val="32"/>
          <w:u w:val="none"/>
          <w:lang w:val="en-US" w:eastAsia="zh-CN"/>
        </w:rPr>
        <w:outlineLvl w:val="1"/>
      </w:pPr>
      <w:r>
        <w:rPr>
          <w:rFonts w:hint="eastAsia" w:ascii="黑体" w:hAnsi="宋体" w:eastAsia="黑体" w:cs="黑体"/>
          <w:i w:val="0"/>
          <w:iCs w:val="0"/>
          <w:color w:val="000000"/>
          <w:sz w:val="32"/>
          <w:szCs w:val="32"/>
          <w:u w:val="none"/>
          <w:lang w:val="en-US" w:eastAsia="zh-CN"/>
        </w:rPr>
        <w:t xml:space="preserve">十八、采购需求响应</w:t>
      </w:r>
      <w:r/>
    </w:p>
    <w:p>
      <w:pPr>
        <w:jc w:val="left"/>
        <w:spacing w:line="68" w:lineRule="atLeast"/>
        <w:tabs>
          <w:tab w:val="center" w:pos="4933" w:leader="none"/>
          <w:tab w:val="right" w:pos="9746"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ab/>
      </w:r>
      <w:r/>
    </w:p>
    <w:p>
      <w:pPr>
        <w:jc w:val="left"/>
        <w:spacing w:line="68" w:lineRule="atLeast"/>
        <w:tabs>
          <w:tab w:val="center" w:pos="4933" w:leader="none"/>
          <w:tab w:val="right" w:pos="9746"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2640"/>
        <w:jc w:val="left"/>
        <w:spacing w:line="68" w:lineRule="atLeast"/>
        <w:tabs>
          <w:tab w:val="center" w:pos="4933" w:leader="none"/>
          <w:tab w:val="right" w:pos="9746"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（供应商按“项目需求”等内容要求自行填写）</w:t>
      </w:r>
      <w:r>
        <w:rPr>
          <w:rFonts w:hint="eastAsia" w:ascii="宋体" w:hAnsi="宋体" w:cs="宋体"/>
          <w:color w:val="000000"/>
          <w:sz w:val="24"/>
        </w:rPr>
        <w:tab/>
      </w:r>
      <w:r/>
    </w:p>
    <w:p>
      <w:pPr>
        <w:ind w:firstLine="48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right"/>
        <w:spacing w:line="559" w:lineRule="atLeast"/>
        <w:rPr>
          <w:rFonts w:hint="eastAsia" w:ascii="宋体" w:hAnsi="宋体"/>
          <w:bCs/>
          <w:i w:val="0"/>
          <w:iCs w:val="0"/>
          <w:sz w:val="24"/>
          <w:u w:val="none"/>
        </w:rPr>
        <w:pBdr>
          <w:top w:val="none" w:color="000000" w:sz="0" w:space="0"/>
          <w:left w:val="none" w:color="000000" w:sz="0" w:space="0"/>
          <w:bottom w:val="none" w:color="000000" w:sz="0" w:space="0"/>
          <w:right w:val="none" w:color="000000" w:sz="0" w:space="0"/>
        </w:pBdr>
      </w:pPr>
      <w:r>
        <w:rPr>
          <w:rFonts w:hint="eastAsia" w:ascii="宋体" w:hAnsi="宋体"/>
          <w:bCs/>
          <w:i w:val="0"/>
          <w:iCs w:val="0"/>
          <w:sz w:val="24"/>
          <w:u w:val="none"/>
          <w:lang w:val="en-US" w:eastAsia="zh-CN"/>
        </w:rPr>
        <w:t xml:space="preserve">  </w:t>
      </w:r>
      <w:r>
        <w:rPr>
          <w:rFonts w:hint="eastAsia" w:ascii="宋体" w:hAnsi="宋体"/>
          <w:bCs/>
          <w:i w:val="0"/>
          <w:iCs w:val="0"/>
          <w:sz w:val="24"/>
          <w:u w:val="none"/>
        </w:rPr>
        <w:t xml:space="preserve">供应商（公章）：（加盖CA电子公章）   </w:t>
      </w:r>
      <w:r/>
    </w:p>
    <w:p>
      <w:pPr>
        <w:jc w:val="right"/>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日期：_____年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643"/>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left"/>
        <w:rPr>
          <w:rFonts w:hint="eastAsia" w:ascii="黑体" w:hAnsi="宋体" w:eastAsia="黑体" w:cs="黑体"/>
          <w:i w:val="0"/>
          <w:iCs w:val="0"/>
          <w:color w:val="000000"/>
          <w:sz w:val="32"/>
          <w:szCs w:val="32"/>
          <w:u w:val="none"/>
          <w:lang w:val="en-US" w:eastAsia="zh-CN"/>
        </w:rPr>
        <w:outlineLvl w:val="9"/>
      </w:pPr>
      <w:r>
        <w:rPr>
          <w:rFonts w:hint="eastAsia" w:ascii="黑体" w:hAnsi="宋体" w:eastAsia="黑体" w:cs="黑体"/>
          <w:i w:val="0"/>
          <w:iCs w:val="0"/>
          <w:color w:val="000000"/>
          <w:sz w:val="32"/>
          <w:szCs w:val="32"/>
          <w:u w:val="none"/>
          <w:lang w:val="en-US" w:eastAsia="zh-CN"/>
        </w:rPr>
        <w:t xml:space="preserve"> </w:t>
      </w:r>
      <w:r/>
    </w:p>
    <w:p>
      <w:pPr>
        <w:jc w:val="left"/>
        <w:rPr>
          <w:rFonts w:hint="eastAsia" w:ascii="黑体" w:hAnsi="宋体" w:eastAsia="黑体" w:cs="黑体"/>
          <w:i w:val="0"/>
          <w:iCs w:val="0"/>
          <w:color w:val="000000"/>
          <w:sz w:val="32"/>
          <w:szCs w:val="32"/>
          <w:u w:val="none"/>
          <w:lang w:val="en-US" w:eastAsia="zh-CN"/>
        </w:rPr>
        <w:outlineLvl w:val="1"/>
      </w:pPr>
      <w:r>
        <w:rPr>
          <w:rFonts w:hint="eastAsia" w:ascii="黑体" w:hAnsi="宋体" w:eastAsia="黑体" w:cs="黑体"/>
          <w:i w:val="0"/>
          <w:iCs w:val="0"/>
          <w:color w:val="000000"/>
          <w:sz w:val="32"/>
          <w:szCs w:val="32"/>
          <w:u w:val="none"/>
          <w:lang w:val="en-US" w:eastAsia="zh-CN"/>
        </w:rPr>
        <w:t xml:space="preserve">十九、其他材料</w:t>
      </w:r>
      <w:r/>
    </w:p>
    <w:p>
      <w:pPr>
        <w:ind w:firstLine="56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2640"/>
        <w:jc w:val="left"/>
        <w:spacing w:line="68" w:lineRule="atLeast"/>
        <w:tabs>
          <w:tab w:val="center" w:pos="4933" w:leader="none"/>
          <w:tab w:val="right" w:pos="9746" w:leader="none"/>
        </w:tabs>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供应商认为有必要提供的材料或评分标准中需要提供的材料。</w:t>
      </w:r>
      <w:r/>
    </w:p>
    <w:p>
      <w:pPr>
        <w:rPr>
          <w:rFonts w:ascii="宋体" w:hAnsi="宋体" w:cs="宋体"/>
          <w:color w:val="000000"/>
          <w:sz w:val="28"/>
        </w:rPr>
      </w:pPr>
      <w:r>
        <w:rPr>
          <w:rFonts w:ascii="宋体" w:hAnsi="宋体" w:cs="宋体"/>
          <w:color w:val="000000"/>
          <w:sz w:val="28"/>
        </w:rPr>
        <w:br w:type="page" w:clear="all"/>
      </w:r>
      <w:r/>
    </w:p>
    <w:p>
      <w:pPr>
        <w:jc w:val="center"/>
        <w:rPr>
          <w:rFonts w:hint="default"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852"/>
      </w:pPr>
      <w:r/>
      <w:r/>
    </w:p>
    <w:p>
      <w:pPr>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20" w:lineRule="exact"/>
        <w:rPr>
          <w:rFonts w:ascii="宋体" w:hAnsi="宋体" w:cs="宋体"/>
          <w:sz w:val="24"/>
        </w:rPr>
      </w:pPr>
      <w:r>
        <w:rPr>
          <w:rFonts w:ascii="宋体" w:hAnsi="宋体" w:cs="宋体"/>
          <w:sz w:val="24"/>
        </w:rPr>
      </w:r>
      <w:bookmarkEnd w:id="138"/>
      <w:r/>
      <w:bookmarkEnd w:id="139"/>
      <w:r/>
      <w:bookmarkEnd w:id="140"/>
      <w:r/>
      <w:bookmarkEnd w:id="160"/>
      <w:r/>
      <w:bookmarkEnd w:id="161"/>
      <w:r/>
      <w:bookmarkEnd w:id="162"/>
      <w:r/>
      <w:bookmarkEnd w:id="163"/>
      <w:r/>
      <w:bookmarkEnd w:id="164"/>
      <w:r/>
      <w:bookmarkEnd w:id="165"/>
      <w:r/>
      <w:bookmarkEnd w:id="166"/>
      <w:r/>
      <w:bookmarkEnd w:id="167"/>
      <w:r/>
      <w:r/>
    </w:p>
    <w:p>
      <w:pPr>
        <w:spacing w:line="520" w:lineRule="exact"/>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r/>
      <w:r/>
    </w:p>
    <w:p>
      <w:r/>
      <w:r/>
    </w:p>
    <w:p>
      <w:r/>
      <w:r/>
    </w:p>
    <w:p>
      <w:r/>
      <w:r/>
    </w:p>
    <w:p>
      <w:r/>
      <w:r/>
    </w:p>
    <w:p>
      <w:r/>
      <w:r/>
    </w:p>
    <w:p>
      <w:r/>
      <w:r/>
    </w:p>
    <w:p>
      <w:r/>
      <w:r/>
    </w:p>
    <w:p>
      <w:r/>
      <w:r/>
    </w:p>
    <w:p>
      <w:r/>
      <w:r/>
    </w:p>
    <w:p>
      <w:r/>
      <w:r/>
    </w:p>
    <w:p>
      <w:r/>
      <w:r/>
    </w:p>
    <w:p>
      <w:pPr>
        <w:jc w:val="left"/>
        <w:tabs>
          <w:tab w:val="left" w:pos="6591" w:leader="none"/>
        </w:tabs>
      </w:pPr>
      <w:r>
        <w:rPr>
          <w:rFonts w:hint="eastAsia"/>
        </w:rPr>
        <w:tab/>
      </w:r>
      <w:r/>
    </w:p>
    <w:sectPr>
      <w:footerReference w:type="default" r:id="rId13"/>
      <w:footerReference w:type="first" r:id="rId14"/>
      <w:footnotePr/>
      <w:endnotePr/>
      <w:type w:val="nextPage"/>
      <w:pgSz w:w="11906" w:h="16838" w:orient="portrait"/>
      <w:pgMar w:top="1440" w:right="1080" w:bottom="1440" w:left="1080" w:header="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华文细黑">
    <w:panose1 w:val="02010600040101010101"/>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left"/>
      <w:tabs>
        <w:tab w:val="clear" w:pos="4153" w:leader="none"/>
        <w:tab w:val="left" w:pos="8058" w:leader="none"/>
        <w:tab w:val="clear" w:pos="8306" w:leader="none"/>
      </w:tabs>
      <w:rPr>
        <w:color w:val="000000"/>
      </w:rPr>
    </w:pPr>
    <w:r>
      <w:rPr>
        <w:color w:val="000000"/>
      </w:rPr>
    </w:r>
    <w:r/>
  </w:p>
  <w:p>
    <w:pPr>
      <w:pStyle w:val="873"/>
      <w:jc w:val="left"/>
      <w:tabs>
        <w:tab w:val="clear" w:pos="4153" w:leader="none"/>
        <w:tab w:val="left" w:pos="8058" w:leader="none"/>
        <w:tab w:val="clear" w:pos="8306" w:leader="none"/>
      </w:tabs>
      <w:rPr>
        <w:color w:val="000000"/>
      </w:rPr>
    </w:pPr>
    <w:r>
      <w:rPr>
        <w:color w:val="000000"/>
      </w:rPr>
    </w:r>
    <w:r/>
  </w:p>
  <w:p>
    <w:pPr>
      <w:pStyle w:val="873"/>
      <w:jc w:val="left"/>
      <w:tabs>
        <w:tab w:val="clear" w:pos="4153" w:leader="none"/>
        <w:tab w:val="left" w:pos="8058" w:leader="none"/>
        <w:tab w:val="clear" w:pos="8306" w:leader="none"/>
      </w:tabs>
      <w:rPr>
        <w:color w:val="000000"/>
      </w:rPr>
    </w:pPr>
    <w:r>
      <w:rPr>
        <w:color w:val="000000"/>
      </w:rPr>
    </w:r>
    <w:r/>
  </w:p>
  <w:p>
    <w:pPr>
      <w:pStyle w:val="873"/>
      <w:jc w:val="left"/>
      <w:tabs>
        <w:tab w:val="clear" w:pos="4153" w:leader="none"/>
        <w:tab w:val="left" w:pos="8058" w:leader="none"/>
        <w:tab w:val="clear" w:pos="8306" w:leader="none"/>
      </w:tabs>
      <w:rPr>
        <w:color w:val="000000"/>
      </w:rPr>
    </w:pPr>
    <w:r>
      <w:rPr>
        <w:rFonts w:hint="eastAsia"/>
        <w:color w:val="000000"/>
        <w:lang w:eastAsia="zh-CN"/>
      </w:rPr>
      <w:t xml:space="preserve">连云港智兴项目管理有限公司</w:t>
    </w:r>
    <w:r>
      <w:rPr>
        <w:rFonts w:hint="eastAsia"/>
        <w:color w:val="000000"/>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86"/>
      <w:isLgl w:val="false"/>
      <w:suff w:val="tab"/>
      <w:lvlText w:val="第%1章"/>
      <w:lvlJc w:val="left"/>
      <w:pPr>
        <w:ind w:left="9351" w:hanging="420"/>
      </w:pPr>
      <w:rPr>
        <w:rFonts w:hint="eastAsia" w:ascii="黑体" w:eastAsia="黑体"/>
        <w:b w:val="0"/>
        <w:sz w:val="36"/>
        <w:lang w:val="en-US"/>
      </w:rPr>
    </w:lvl>
    <w:lvl w:ilvl="1">
      <w:start w:val="1"/>
      <w:numFmt w:val="decimal"/>
      <w:pStyle w:val="1085"/>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08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1">
    <w:name w:val="Heading 6 Char"/>
    <w:basedOn w:val="850"/>
    <w:link w:val="846"/>
    <w:uiPriority w:val="9"/>
    <w:rPr>
      <w:rFonts w:ascii="Arial" w:hAnsi="Arial" w:eastAsia="Arial" w:cs="Arial"/>
      <w:b/>
      <w:bCs/>
      <w:sz w:val="22"/>
      <w:szCs w:val="22"/>
    </w:rPr>
  </w:style>
  <w:style w:type="character" w:styleId="812">
    <w:name w:val="Heading 7 Char"/>
    <w:basedOn w:val="850"/>
    <w:link w:val="847"/>
    <w:uiPriority w:val="9"/>
    <w:rPr>
      <w:rFonts w:ascii="Arial" w:hAnsi="Arial" w:eastAsia="Arial" w:cs="Arial"/>
      <w:b/>
      <w:bCs/>
      <w:i/>
      <w:iCs/>
      <w:sz w:val="22"/>
      <w:szCs w:val="22"/>
    </w:rPr>
  </w:style>
  <w:style w:type="character" w:styleId="813">
    <w:name w:val="Heading 8 Char"/>
    <w:basedOn w:val="850"/>
    <w:link w:val="848"/>
    <w:uiPriority w:val="9"/>
    <w:rPr>
      <w:rFonts w:ascii="Arial" w:hAnsi="Arial" w:eastAsia="Arial" w:cs="Arial"/>
      <w:i/>
      <w:iCs/>
      <w:sz w:val="22"/>
      <w:szCs w:val="22"/>
    </w:rPr>
  </w:style>
  <w:style w:type="character" w:styleId="814">
    <w:name w:val="Heading 9 Char"/>
    <w:basedOn w:val="850"/>
    <w:link w:val="849"/>
    <w:uiPriority w:val="9"/>
    <w:rPr>
      <w:rFonts w:ascii="Arial" w:hAnsi="Arial" w:eastAsia="Arial" w:cs="Arial"/>
      <w:i/>
      <w:iCs/>
      <w:sz w:val="21"/>
      <w:szCs w:val="21"/>
    </w:rPr>
  </w:style>
  <w:style w:type="character" w:styleId="815">
    <w:name w:val="Title Char"/>
    <w:basedOn w:val="850"/>
    <w:link w:val="889"/>
    <w:uiPriority w:val="10"/>
    <w:rPr>
      <w:sz w:val="48"/>
      <w:szCs w:val="48"/>
    </w:rPr>
  </w:style>
  <w:style w:type="character" w:styleId="816">
    <w:name w:val="Quote Char"/>
    <w:link w:val="922"/>
    <w:uiPriority w:val="29"/>
    <w:rPr>
      <w:i/>
    </w:rPr>
  </w:style>
  <w:style w:type="character" w:styleId="817">
    <w:name w:val="Intense Quote Char"/>
    <w:link w:val="924"/>
    <w:uiPriority w:val="30"/>
    <w:rPr>
      <w:i/>
    </w:rPr>
  </w:style>
  <w:style w:type="table" w:styleId="818">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7">
    <w:name w:val="Footnote Text Char"/>
    <w:link w:val="878"/>
    <w:uiPriority w:val="99"/>
    <w:rPr>
      <w:sz w:val="18"/>
    </w:rPr>
  </w:style>
  <w:style w:type="character" w:styleId="838">
    <w:name w:val="Endnote Text Char"/>
    <w:link w:val="869"/>
    <w:uiPriority w:val="99"/>
    <w:rPr>
      <w:sz w:val="20"/>
    </w:rPr>
  </w:style>
  <w:style w:type="paragraph" w:styleId="839">
    <w:name w:val="TOC Heading"/>
    <w:uiPriority w:val="39"/>
    <w:unhideWhenUsed/>
  </w:style>
  <w:style w:type="paragraph" w:styleId="840" w:default="1">
    <w:name w:val="Normal"/>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841">
    <w:name w:val="Heading 1"/>
    <w:basedOn w:val="840"/>
    <w:next w:val="840"/>
    <w:link w:val="1057"/>
    <w:uiPriority w:val="0"/>
    <w:qFormat/>
    <w:pPr>
      <w:jc w:val="center"/>
      <w:keepNext/>
      <w:outlineLvl w:val="0"/>
    </w:pPr>
    <w:rPr>
      <w:rFonts w:ascii="楷体_GB2312" w:hAnsi="楷体_GB2312"/>
      <w:b/>
      <w:sz w:val="44"/>
      <w:szCs w:val="20"/>
    </w:rPr>
  </w:style>
  <w:style w:type="paragraph" w:styleId="842">
    <w:name w:val="Heading 2"/>
    <w:basedOn w:val="840"/>
    <w:next w:val="840"/>
    <w:uiPriority w:val="0"/>
    <w:qFormat/>
    <w:pPr>
      <w:jc w:val="center"/>
      <w:keepLines/>
      <w:keepNext/>
      <w:spacing w:before="260" w:after="260" w:line="416" w:lineRule="auto"/>
      <w:outlineLvl w:val="1"/>
    </w:pPr>
    <w:rPr>
      <w:rFonts w:ascii="Arial" w:hAnsi="Arial"/>
      <w:b/>
      <w:sz w:val="44"/>
      <w:szCs w:val="20"/>
    </w:rPr>
  </w:style>
  <w:style w:type="paragraph" w:styleId="843">
    <w:name w:val="Heading 3"/>
    <w:basedOn w:val="840"/>
    <w:next w:val="840"/>
    <w:uiPriority w:val="0"/>
    <w:qFormat/>
    <w:pPr>
      <w:keepLines/>
      <w:keepNext/>
      <w:spacing w:before="260" w:after="260" w:line="416" w:lineRule="auto"/>
      <w:outlineLvl w:val="2"/>
    </w:pPr>
    <w:rPr>
      <w:b/>
      <w:sz w:val="32"/>
      <w:szCs w:val="20"/>
    </w:rPr>
  </w:style>
  <w:style w:type="paragraph" w:styleId="844">
    <w:name w:val="Heading 4"/>
    <w:basedOn w:val="843"/>
    <w:next w:val="840"/>
    <w:uiPriority w:val="0"/>
    <w:qFormat/>
    <w:pPr>
      <w:spacing w:before="280" w:after="290" w:line="376" w:lineRule="auto"/>
      <w:outlineLvl w:val="3"/>
    </w:pPr>
    <w:rPr>
      <w:rFonts w:ascii="Arial" w:hAnsi="Arial" w:eastAsia="黑体"/>
      <w:bCs/>
      <w:sz w:val="28"/>
      <w:szCs w:val="28"/>
    </w:rPr>
  </w:style>
  <w:style w:type="paragraph" w:styleId="845">
    <w:name w:val="Heading 5"/>
    <w:basedOn w:val="840"/>
    <w:next w:val="840"/>
    <w:uiPriority w:val="0"/>
    <w:qFormat/>
    <w:pPr>
      <w:keepNext/>
      <w:outlineLvl w:val="4"/>
    </w:pPr>
    <w:rPr>
      <w:rFonts w:ascii="宋体" w:hAnsi="宋体"/>
      <w:b/>
      <w:bCs/>
    </w:rPr>
  </w:style>
  <w:style w:type="paragraph" w:styleId="846">
    <w:name w:val="Heading 6"/>
    <w:basedOn w:val="840"/>
    <w:next w:val="840"/>
    <w:link w:val="915"/>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917"/>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918"/>
    <w:uiPriority w:val="9"/>
    <w:unhideWhenUsed/>
    <w:qFormat/>
    <w:pPr>
      <w:keepLines/>
      <w:keepNext/>
      <w:spacing w:before="320" w:after="200"/>
      <w:outlineLvl w:val="8"/>
    </w:pPr>
    <w:rPr>
      <w:rFonts w:ascii="Arial" w:hAnsi="Arial" w:eastAsia="Arial" w:cs="Arial"/>
      <w:i/>
      <w:iCs/>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customStyle="1">
    <w:name w:val="正文首行缩进 21"/>
    <w:basedOn w:val="853"/>
    <w:uiPriority w:val="0"/>
    <w:qFormat/>
    <w:pPr>
      <w:ind w:left="0" w:firstLine="420"/>
      <w:spacing w:after="0" w:line="360" w:lineRule="auto"/>
    </w:pPr>
    <w:rPr>
      <w:rFonts w:ascii="宋体" w:hAnsi="宋体" w:eastAsia="宋体" w:cs="Times New Roman"/>
      <w:szCs w:val="20"/>
    </w:rPr>
  </w:style>
  <w:style w:type="paragraph" w:styleId="853" w:customStyle="1">
    <w:name w:val="正文文本缩进1"/>
    <w:basedOn w:val="840"/>
    <w:uiPriority w:val="0"/>
    <w:unhideWhenUsed/>
    <w:qFormat/>
    <w:pPr>
      <w:ind w:left="420"/>
      <w:spacing w:after="120"/>
    </w:pPr>
  </w:style>
  <w:style w:type="paragraph" w:styleId="854">
    <w:name w:val="toc 7"/>
    <w:basedOn w:val="840"/>
    <w:next w:val="840"/>
    <w:uiPriority w:val="0"/>
    <w:semiHidden/>
    <w:qFormat/>
    <w:pPr>
      <w:ind w:left="2520"/>
    </w:pPr>
  </w:style>
  <w:style w:type="paragraph" w:styleId="855">
    <w:name w:val="Normal Indent"/>
    <w:basedOn w:val="840"/>
    <w:link w:val="1058"/>
    <w:uiPriority w:val="0"/>
    <w:qFormat/>
    <w:pPr>
      <w:ind w:firstLine="420"/>
    </w:pPr>
    <w:rPr>
      <w:szCs w:val="20"/>
    </w:rPr>
  </w:style>
  <w:style w:type="paragraph" w:styleId="856">
    <w:name w:val="Caption"/>
    <w:basedOn w:val="840"/>
    <w:next w:val="84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57">
    <w:name w:val="Document Map"/>
    <w:basedOn w:val="840"/>
    <w:uiPriority w:val="0"/>
    <w:semiHidden/>
    <w:qFormat/>
    <w:pPr>
      <w:shd w:val="clear" w:color="auto" w:fill="000080"/>
    </w:pPr>
  </w:style>
  <w:style w:type="paragraph" w:styleId="858">
    <w:name w:val="annotation text"/>
    <w:basedOn w:val="840"/>
    <w:link w:val="1059"/>
    <w:uiPriority w:val="99"/>
    <w:qFormat/>
    <w:pPr>
      <w:jc w:val="left"/>
    </w:pPr>
  </w:style>
  <w:style w:type="paragraph" w:styleId="859">
    <w:name w:val="Body Text 3"/>
    <w:basedOn w:val="840"/>
    <w:uiPriority w:val="0"/>
    <w:qFormat/>
    <w:rPr>
      <w:rFonts w:ascii="仿宋_GB2312" w:hAnsi="Arial" w:eastAsia="仿宋_GB2312"/>
      <w:sz w:val="32"/>
      <w:szCs w:val="20"/>
    </w:rPr>
  </w:style>
  <w:style w:type="paragraph" w:styleId="860">
    <w:name w:val="Body Text"/>
    <w:basedOn w:val="840"/>
    <w:next w:val="840"/>
    <w:uiPriority w:val="0"/>
    <w:qFormat/>
    <w:rPr>
      <w:rFonts w:ascii="楷体_GB2312" w:hAnsi="Arial" w:eastAsia="楷体_GB2312"/>
      <w:sz w:val="28"/>
      <w:szCs w:val="20"/>
    </w:rPr>
  </w:style>
  <w:style w:type="paragraph" w:styleId="861">
    <w:name w:val="Body Text Indent"/>
    <w:basedOn w:val="840"/>
    <w:uiPriority w:val="0"/>
    <w:qFormat/>
    <w:pPr>
      <w:ind w:firstLine="645"/>
    </w:pPr>
    <w:rPr>
      <w:rFonts w:ascii="楷体_GB2312" w:eastAsia="楷体_GB2312"/>
      <w:sz w:val="32"/>
      <w:szCs w:val="20"/>
    </w:rPr>
  </w:style>
  <w:style w:type="paragraph" w:styleId="862">
    <w:name w:val="Block Text"/>
    <w:basedOn w:val="84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863">
    <w:name w:val="toc 5"/>
    <w:basedOn w:val="840"/>
    <w:next w:val="840"/>
    <w:uiPriority w:val="0"/>
    <w:semiHidden/>
    <w:qFormat/>
    <w:pPr>
      <w:ind w:left="1680"/>
    </w:pPr>
  </w:style>
  <w:style w:type="paragraph" w:styleId="864">
    <w:name w:val="toc 3"/>
    <w:basedOn w:val="840"/>
    <w:next w:val="84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865">
    <w:name w:val="Plain Text"/>
    <w:basedOn w:val="840"/>
    <w:link w:val="1060"/>
    <w:uiPriority w:val="0"/>
    <w:qFormat/>
    <w:rPr>
      <w:rFonts w:ascii="宋体" w:hAnsi="Courier New"/>
      <w:szCs w:val="20"/>
    </w:rPr>
  </w:style>
  <w:style w:type="paragraph" w:styleId="866">
    <w:name w:val="toc 8"/>
    <w:basedOn w:val="840"/>
    <w:next w:val="840"/>
    <w:uiPriority w:val="0"/>
    <w:semiHidden/>
    <w:qFormat/>
    <w:pPr>
      <w:ind w:left="2940"/>
    </w:pPr>
  </w:style>
  <w:style w:type="paragraph" w:styleId="867">
    <w:name w:val="Date"/>
    <w:basedOn w:val="840"/>
    <w:next w:val="840"/>
    <w:uiPriority w:val="0"/>
    <w:qFormat/>
    <w:rPr>
      <w:sz w:val="24"/>
      <w:szCs w:val="20"/>
    </w:rPr>
  </w:style>
  <w:style w:type="paragraph" w:styleId="868">
    <w:name w:val="Body Text Indent 2"/>
    <w:basedOn w:val="840"/>
    <w:uiPriority w:val="0"/>
    <w:qFormat/>
    <w:pPr>
      <w:ind w:firstLine="560"/>
    </w:pPr>
    <w:rPr>
      <w:rFonts w:ascii="宋体" w:hAnsi="宋体"/>
      <w:sz w:val="28"/>
    </w:rPr>
  </w:style>
  <w:style w:type="paragraph" w:styleId="869">
    <w:name w:val="endnote text"/>
    <w:basedOn w:val="840"/>
    <w:link w:val="1055"/>
    <w:uiPriority w:val="99"/>
    <w:semiHidden/>
    <w:unhideWhenUsed/>
    <w:qFormat/>
    <w:rPr>
      <w:sz w:val="20"/>
    </w:rPr>
  </w:style>
  <w:style w:type="paragraph" w:styleId="870">
    <w:name w:val="Balloon Text"/>
    <w:basedOn w:val="840"/>
    <w:uiPriority w:val="0"/>
    <w:semiHidden/>
    <w:qFormat/>
    <w:rPr>
      <w:sz w:val="18"/>
      <w:szCs w:val="18"/>
    </w:rPr>
  </w:style>
  <w:style w:type="paragraph" w:styleId="871">
    <w:name w:val="Footer"/>
    <w:basedOn w:val="840"/>
    <w:uiPriority w:val="0"/>
    <w:qFormat/>
    <w:pPr>
      <w:jc w:val="left"/>
      <w:tabs>
        <w:tab w:val="center" w:pos="4153" w:leader="none"/>
        <w:tab w:val="right" w:pos="8306" w:leader="none"/>
      </w:tabs>
    </w:pPr>
    <w:rPr>
      <w:sz w:val="18"/>
      <w:szCs w:val="20"/>
    </w:rPr>
  </w:style>
  <w:style w:type="paragraph" w:styleId="872">
    <w:name w:val="envelope return"/>
    <w:basedOn w:val="840"/>
    <w:uiPriority w:val="0"/>
    <w:qFormat/>
    <w:rPr>
      <w:rFonts w:ascii="Arial" w:hAnsi="Arial"/>
    </w:rPr>
  </w:style>
  <w:style w:type="paragraph" w:styleId="873">
    <w:name w:val="Header"/>
    <w:basedOn w:val="840"/>
    <w:next w:val="874"/>
    <w:uiPriority w:val="0"/>
    <w:qFormat/>
    <w:pPr>
      <w:jc w:val="center"/>
      <w:tabs>
        <w:tab w:val="center" w:pos="4153" w:leader="none"/>
        <w:tab w:val="right" w:pos="8306" w:leader="none"/>
      </w:tabs>
      <w:pBdr>
        <w:bottom w:val="single" w:color="auto" w:sz="6" w:space="1"/>
      </w:pBdr>
    </w:pPr>
    <w:rPr>
      <w:sz w:val="18"/>
      <w:szCs w:val="18"/>
    </w:rPr>
  </w:style>
  <w:style w:type="paragraph" w:styleId="874" w:customStyle="1">
    <w:name w:val="Quote1"/>
    <w:basedOn w:val="840"/>
    <w:next w:val="840"/>
    <w:uiPriority w:val="99"/>
    <w:qFormat/>
    <w:pPr>
      <w:ind w:left="864" w:right="864"/>
      <w:jc w:val="center"/>
      <w:spacing w:before="200" w:after="160"/>
      <w:widowControl/>
    </w:pPr>
    <w:rPr>
      <w:rFonts w:ascii="宋体"/>
      <w:i/>
      <w:color w:val="404040"/>
    </w:rPr>
  </w:style>
  <w:style w:type="paragraph" w:styleId="875">
    <w:name w:val="toc 1"/>
    <w:basedOn w:val="840"/>
    <w:next w:val="840"/>
    <w:uiPriority w:val="39"/>
    <w:qFormat/>
    <w:pPr>
      <w:jc w:val="left"/>
      <w:spacing w:before="120" w:after="120" w:line="300" w:lineRule="exact"/>
      <w:tabs>
        <w:tab w:val="right" w:pos="9440" w:leader="dot"/>
      </w:tabs>
    </w:pPr>
    <w:rPr>
      <w:rFonts w:ascii="黑体" w:eastAsia="黑体"/>
      <w:b/>
      <w:caps/>
      <w:sz w:val="18"/>
      <w:szCs w:val="28"/>
    </w:rPr>
  </w:style>
  <w:style w:type="paragraph" w:styleId="876">
    <w:name w:val="toc 4"/>
    <w:basedOn w:val="840"/>
    <w:next w:val="840"/>
    <w:uiPriority w:val="0"/>
    <w:semiHidden/>
    <w:qFormat/>
    <w:pPr>
      <w:ind w:left="1260"/>
    </w:pPr>
  </w:style>
  <w:style w:type="paragraph" w:styleId="877">
    <w:name w:val="Subtitle"/>
    <w:basedOn w:val="840"/>
    <w:next w:val="840"/>
    <w:link w:val="1061"/>
    <w:uiPriority w:val="0"/>
    <w:qFormat/>
    <w:pPr>
      <w:jc w:val="center"/>
      <w:spacing w:before="240" w:after="60" w:line="312" w:lineRule="auto"/>
      <w:outlineLvl w:val="1"/>
    </w:pPr>
    <w:rPr>
      <w:rFonts w:ascii="Cambria" w:hAnsi="Cambria"/>
      <w:b/>
      <w:bCs/>
      <w:sz w:val="32"/>
      <w:szCs w:val="32"/>
    </w:rPr>
  </w:style>
  <w:style w:type="paragraph" w:styleId="878">
    <w:name w:val="footnote text"/>
    <w:basedOn w:val="840"/>
    <w:link w:val="1054"/>
    <w:uiPriority w:val="99"/>
    <w:semiHidden/>
    <w:unhideWhenUsed/>
    <w:qFormat/>
    <w:pPr>
      <w:spacing w:after="40"/>
    </w:pPr>
    <w:rPr>
      <w:sz w:val="18"/>
    </w:rPr>
  </w:style>
  <w:style w:type="paragraph" w:styleId="879">
    <w:name w:val="toc 6"/>
    <w:basedOn w:val="840"/>
    <w:next w:val="840"/>
    <w:uiPriority w:val="0"/>
    <w:semiHidden/>
    <w:qFormat/>
    <w:pPr>
      <w:ind w:left="2100"/>
    </w:pPr>
  </w:style>
  <w:style w:type="paragraph" w:styleId="880">
    <w:name w:val="Body Text Indent 3"/>
    <w:basedOn w:val="840"/>
    <w:uiPriority w:val="0"/>
    <w:qFormat/>
    <w:pPr>
      <w:ind w:firstLine="523"/>
    </w:pPr>
    <w:rPr>
      <w:rFonts w:ascii="仿宋_GB2312" w:hAnsi="宋体" w:eastAsia="仿宋_GB2312"/>
      <w:sz w:val="24"/>
    </w:rPr>
  </w:style>
  <w:style w:type="paragraph" w:styleId="881">
    <w:name w:val="table of figures"/>
    <w:basedOn w:val="840"/>
    <w:next w:val="840"/>
    <w:uiPriority w:val="99"/>
    <w:unhideWhenUsed/>
    <w:qFormat/>
  </w:style>
  <w:style w:type="paragraph" w:styleId="882">
    <w:name w:val="toc 2"/>
    <w:basedOn w:val="840"/>
    <w:next w:val="840"/>
    <w:uiPriority w:val="39"/>
    <w:qFormat/>
    <w:pPr>
      <w:jc w:val="left"/>
      <w:spacing w:line="260" w:lineRule="exact"/>
      <w:tabs>
        <w:tab w:val="right" w:pos="9440" w:leader="dot"/>
      </w:tabs>
    </w:pPr>
    <w:rPr>
      <w:rFonts w:ascii="黑体" w:eastAsia="黑体"/>
      <w:b/>
      <w:bCs/>
      <w:smallCaps/>
      <w:sz w:val="18"/>
      <w:szCs w:val="44"/>
    </w:rPr>
  </w:style>
  <w:style w:type="paragraph" w:styleId="883">
    <w:name w:val="toc 9"/>
    <w:basedOn w:val="840"/>
    <w:next w:val="840"/>
    <w:uiPriority w:val="0"/>
    <w:semiHidden/>
    <w:qFormat/>
    <w:pPr>
      <w:ind w:left="3360"/>
    </w:pPr>
  </w:style>
  <w:style w:type="paragraph" w:styleId="884">
    <w:name w:val="Body Text 2"/>
    <w:basedOn w:val="840"/>
    <w:uiPriority w:val="0"/>
    <w:qFormat/>
    <w:pPr>
      <w:jc w:val="center"/>
    </w:pPr>
    <w:rPr>
      <w:rFonts w:ascii="仿宋_GB2312" w:eastAsia="仿宋_GB2312"/>
      <w:sz w:val="44"/>
    </w:rPr>
  </w:style>
  <w:style w:type="paragraph" w:styleId="885">
    <w:name w:val="Message Header"/>
    <w:basedOn w:val="84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86">
    <w:name w:val="HTML Preformatted"/>
    <w:basedOn w:val="840"/>
    <w:link w:val="10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87">
    <w:name w:val="Normal (Web)"/>
    <w:basedOn w:val="840"/>
    <w:uiPriority w:val="0"/>
    <w:unhideWhenUsed/>
    <w:qFormat/>
    <w:pPr>
      <w:jc w:val="left"/>
      <w:spacing w:before="100" w:beforeAutospacing="1" w:after="100" w:afterAutospacing="1"/>
      <w:widowControl/>
    </w:pPr>
    <w:rPr>
      <w:rFonts w:ascii="宋体" w:hAnsi="宋体" w:cs="宋体"/>
      <w:sz w:val="24"/>
    </w:rPr>
  </w:style>
  <w:style w:type="paragraph" w:styleId="888">
    <w:name w:val="index 1"/>
    <w:basedOn w:val="840"/>
    <w:next w:val="840"/>
    <w:uiPriority w:val="0"/>
    <w:semiHidden/>
    <w:qFormat/>
    <w:rPr>
      <w:rFonts w:ascii="宋体" w:hAnsi="宋体"/>
      <w:szCs w:val="18"/>
    </w:rPr>
  </w:style>
  <w:style w:type="paragraph" w:styleId="889">
    <w:name w:val="Title"/>
    <w:basedOn w:val="840"/>
    <w:next w:val="840"/>
    <w:link w:val="920"/>
    <w:uiPriority w:val="10"/>
    <w:qFormat/>
    <w:pPr>
      <w:contextualSpacing/>
      <w:spacing w:before="300" w:after="200"/>
    </w:pPr>
    <w:rPr>
      <w:sz w:val="48"/>
      <w:szCs w:val="48"/>
    </w:rPr>
  </w:style>
  <w:style w:type="paragraph" w:styleId="890">
    <w:name w:val="annotation subject"/>
    <w:basedOn w:val="858"/>
    <w:next w:val="858"/>
    <w:link w:val="1063"/>
    <w:uiPriority w:val="0"/>
    <w:qFormat/>
    <w:rPr>
      <w:b/>
      <w:bCs/>
    </w:rPr>
  </w:style>
  <w:style w:type="paragraph" w:styleId="891">
    <w:name w:val="Body Text First Indent"/>
    <w:basedOn w:val="840"/>
    <w:next w:val="892"/>
    <w:uiPriority w:val="99"/>
    <w:unhideWhenUsed/>
    <w:qFormat/>
    <w:pPr>
      <w:ind w:firstLine="420"/>
    </w:pPr>
  </w:style>
  <w:style w:type="paragraph" w:styleId="892">
    <w:name w:val="Body Text First Indent 2"/>
    <w:basedOn w:val="861"/>
    <w:uiPriority w:val="0"/>
    <w:qFormat/>
    <w:pPr>
      <w:ind w:left="420" w:firstLine="420"/>
      <w:spacing w:after="120"/>
    </w:pPr>
    <w:rPr>
      <w:rFonts w:cs="宋体"/>
      <w:sz w:val="21"/>
      <w:szCs w:val="21"/>
    </w:rPr>
  </w:style>
  <w:style w:type="table" w:styleId="893">
    <w:name w:val="Table Grid"/>
    <w:basedOn w:val="8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uiPriority w:val="0"/>
    <w:qFormat/>
    <w:rPr>
      <w:b/>
      <w:bCs/>
    </w:rPr>
  </w:style>
  <w:style w:type="character" w:styleId="895">
    <w:name w:val="endnote reference"/>
    <w:basedOn w:val="850"/>
    <w:uiPriority w:val="99"/>
    <w:semiHidden/>
    <w:unhideWhenUsed/>
    <w:qFormat/>
    <w:rPr>
      <w:vertAlign w:val="superscript"/>
    </w:rPr>
  </w:style>
  <w:style w:type="character" w:styleId="896">
    <w:name w:val="page number"/>
    <w:uiPriority w:val="0"/>
    <w:qFormat/>
  </w:style>
  <w:style w:type="character" w:styleId="897">
    <w:name w:val="FollowedHyperlink"/>
    <w:uiPriority w:val="0"/>
    <w:qFormat/>
    <w:rPr>
      <w:color w:val="800080"/>
      <w:u w:val="none"/>
    </w:rPr>
  </w:style>
  <w:style w:type="character" w:styleId="898">
    <w:name w:val="HTML Definition"/>
    <w:uiPriority w:val="0"/>
    <w:qFormat/>
  </w:style>
  <w:style w:type="character" w:styleId="899">
    <w:name w:val="HTML Typewriter"/>
    <w:uiPriority w:val="0"/>
    <w:qFormat/>
    <w:rPr>
      <w:rFonts w:hint="default" w:ascii="monospace" w:hAnsi="monospace" w:eastAsia="monospace" w:cs="monospace"/>
      <w:sz w:val="20"/>
    </w:rPr>
  </w:style>
  <w:style w:type="character" w:styleId="900">
    <w:name w:val="HTML Acronym"/>
    <w:basedOn w:val="850"/>
    <w:uiPriority w:val="0"/>
    <w:qFormat/>
  </w:style>
  <w:style w:type="character" w:styleId="901">
    <w:name w:val="HTML Variable"/>
    <w:uiPriority w:val="0"/>
    <w:qFormat/>
  </w:style>
  <w:style w:type="character" w:styleId="902">
    <w:name w:val="Hyperlink"/>
    <w:uiPriority w:val="99"/>
    <w:qFormat/>
    <w:rPr>
      <w:color w:val="0000ff"/>
      <w:u w:val="none"/>
    </w:rPr>
  </w:style>
  <w:style w:type="character" w:styleId="903">
    <w:name w:val="HTML Code"/>
    <w:uiPriority w:val="0"/>
    <w:qFormat/>
    <w:rPr>
      <w:rFonts w:ascii="monospace" w:hAnsi="monospace" w:eastAsia="monospace" w:cs="monospace"/>
      <w:sz w:val="20"/>
    </w:rPr>
  </w:style>
  <w:style w:type="character" w:styleId="904">
    <w:name w:val="annotation reference"/>
    <w:uiPriority w:val="0"/>
    <w:qFormat/>
    <w:rPr>
      <w:sz w:val="21"/>
      <w:szCs w:val="21"/>
    </w:rPr>
  </w:style>
  <w:style w:type="character" w:styleId="905">
    <w:name w:val="HTML Cite"/>
    <w:uiPriority w:val="0"/>
    <w:qFormat/>
  </w:style>
  <w:style w:type="character" w:styleId="906">
    <w:name w:val="footnote reference"/>
    <w:basedOn w:val="850"/>
    <w:uiPriority w:val="99"/>
    <w:unhideWhenUsed/>
    <w:qFormat/>
    <w:rPr>
      <w:vertAlign w:val="superscript"/>
    </w:rPr>
  </w:style>
  <w:style w:type="character" w:styleId="907">
    <w:name w:val="HTML Keyboard"/>
    <w:uiPriority w:val="0"/>
    <w:qFormat/>
    <w:rPr>
      <w:rFonts w:hint="default" w:ascii="monospace" w:hAnsi="monospace" w:eastAsia="monospace" w:cs="monospace"/>
      <w:sz w:val="20"/>
    </w:rPr>
  </w:style>
  <w:style w:type="character" w:styleId="908">
    <w:name w:val="HTML Sample"/>
    <w:uiPriority w:val="0"/>
    <w:qFormat/>
    <w:rPr>
      <w:rFonts w:hint="default" w:ascii="monospace" w:hAnsi="monospace" w:eastAsia="monospace" w:cs="monospace"/>
    </w:rPr>
  </w:style>
  <w:style w:type="paragraph" w:styleId="909"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10" w:customStyle="1">
    <w:name w:val="Heading 1 Char"/>
    <w:basedOn w:val="850"/>
    <w:uiPriority w:val="9"/>
    <w:qFormat/>
    <w:rPr>
      <w:rFonts w:ascii="Arial" w:hAnsi="Arial" w:eastAsia="Arial" w:cs="Arial"/>
      <w:sz w:val="40"/>
      <w:szCs w:val="40"/>
    </w:rPr>
  </w:style>
  <w:style w:type="character" w:styleId="911" w:customStyle="1">
    <w:name w:val="Heading 2 Char"/>
    <w:basedOn w:val="850"/>
    <w:uiPriority w:val="9"/>
    <w:qFormat/>
    <w:rPr>
      <w:rFonts w:ascii="Arial" w:hAnsi="Arial" w:eastAsia="Arial" w:cs="Arial"/>
      <w:sz w:val="34"/>
    </w:rPr>
  </w:style>
  <w:style w:type="character" w:styleId="912" w:customStyle="1">
    <w:name w:val="Heading 3 Char"/>
    <w:basedOn w:val="850"/>
    <w:uiPriority w:val="9"/>
    <w:qFormat/>
    <w:rPr>
      <w:rFonts w:ascii="Arial" w:hAnsi="Arial" w:eastAsia="Arial" w:cs="Arial"/>
      <w:sz w:val="30"/>
      <w:szCs w:val="30"/>
    </w:rPr>
  </w:style>
  <w:style w:type="character" w:styleId="913" w:customStyle="1">
    <w:name w:val="Heading 4 Char"/>
    <w:basedOn w:val="850"/>
    <w:uiPriority w:val="9"/>
    <w:qFormat/>
    <w:rPr>
      <w:rFonts w:ascii="Arial" w:hAnsi="Arial" w:eastAsia="Arial" w:cs="Arial"/>
      <w:b/>
      <w:bCs/>
      <w:sz w:val="26"/>
      <w:szCs w:val="26"/>
    </w:rPr>
  </w:style>
  <w:style w:type="character" w:styleId="914" w:customStyle="1">
    <w:name w:val="Heading 5 Char"/>
    <w:basedOn w:val="850"/>
    <w:uiPriority w:val="9"/>
    <w:qFormat/>
    <w:rPr>
      <w:rFonts w:ascii="Arial" w:hAnsi="Arial" w:eastAsia="Arial" w:cs="Arial"/>
      <w:b/>
      <w:bCs/>
      <w:sz w:val="24"/>
      <w:szCs w:val="24"/>
    </w:rPr>
  </w:style>
  <w:style w:type="character" w:styleId="915" w:customStyle="1">
    <w:name w:val="标题 6 字符"/>
    <w:basedOn w:val="850"/>
    <w:link w:val="846"/>
    <w:uiPriority w:val="9"/>
    <w:qFormat/>
    <w:rPr>
      <w:rFonts w:ascii="Arial" w:hAnsi="Arial" w:eastAsia="Arial" w:cs="Arial"/>
      <w:b/>
      <w:bCs/>
      <w:sz w:val="22"/>
      <w:szCs w:val="22"/>
    </w:rPr>
  </w:style>
  <w:style w:type="character" w:styleId="916" w:customStyle="1">
    <w:name w:val="标题 7 字符"/>
    <w:basedOn w:val="850"/>
    <w:link w:val="847"/>
    <w:uiPriority w:val="9"/>
    <w:qFormat/>
    <w:rPr>
      <w:rFonts w:ascii="Arial" w:hAnsi="Arial" w:eastAsia="Arial" w:cs="Arial"/>
      <w:b/>
      <w:bCs/>
      <w:i/>
      <w:iCs/>
      <w:sz w:val="22"/>
      <w:szCs w:val="22"/>
    </w:rPr>
  </w:style>
  <w:style w:type="character" w:styleId="917" w:customStyle="1">
    <w:name w:val="标题 8 字符"/>
    <w:basedOn w:val="850"/>
    <w:link w:val="848"/>
    <w:uiPriority w:val="9"/>
    <w:qFormat/>
    <w:rPr>
      <w:rFonts w:ascii="Arial" w:hAnsi="Arial" w:eastAsia="Arial" w:cs="Arial"/>
      <w:i/>
      <w:iCs/>
      <w:sz w:val="22"/>
      <w:szCs w:val="22"/>
    </w:rPr>
  </w:style>
  <w:style w:type="character" w:styleId="918" w:customStyle="1">
    <w:name w:val="标题 9 字符"/>
    <w:basedOn w:val="850"/>
    <w:link w:val="849"/>
    <w:uiPriority w:val="9"/>
    <w:qFormat/>
    <w:rPr>
      <w:rFonts w:ascii="Arial" w:hAnsi="Arial" w:eastAsia="Arial" w:cs="Arial"/>
      <w:i/>
      <w:iCs/>
      <w:sz w:val="21"/>
      <w:szCs w:val="21"/>
    </w:rPr>
  </w:style>
  <w:style w:type="paragraph" w:styleId="919">
    <w:name w:val="No Spacing"/>
    <w:uiPriority w:val="1"/>
    <w:qFormat/>
    <w:rPr>
      <w:rFonts w:ascii="Times New Roman" w:hAnsi="Times New Roman" w:eastAsia="宋体" w:cs="Times New Roman"/>
      <w:lang w:val="en-US" w:eastAsia="zh-CN" w:bidi="ar-SA"/>
    </w:rPr>
  </w:style>
  <w:style w:type="character" w:styleId="920" w:customStyle="1">
    <w:name w:val="标题 字符"/>
    <w:basedOn w:val="850"/>
    <w:link w:val="889"/>
    <w:uiPriority w:val="10"/>
    <w:qFormat/>
    <w:rPr>
      <w:sz w:val="48"/>
      <w:szCs w:val="48"/>
    </w:rPr>
  </w:style>
  <w:style w:type="character" w:styleId="921" w:customStyle="1">
    <w:name w:val="Subtitle Char"/>
    <w:basedOn w:val="850"/>
    <w:uiPriority w:val="11"/>
    <w:qFormat/>
    <w:rPr>
      <w:sz w:val="24"/>
      <w:szCs w:val="24"/>
    </w:rPr>
  </w:style>
  <w:style w:type="paragraph" w:styleId="922">
    <w:name w:val="Quote"/>
    <w:basedOn w:val="840"/>
    <w:next w:val="840"/>
    <w:link w:val="923"/>
    <w:uiPriority w:val="29"/>
    <w:qFormat/>
    <w:pPr>
      <w:ind w:left="720" w:right="720"/>
    </w:pPr>
    <w:rPr>
      <w:i/>
    </w:rPr>
  </w:style>
  <w:style w:type="character" w:styleId="923" w:customStyle="1">
    <w:name w:val="引用 字符"/>
    <w:link w:val="922"/>
    <w:uiPriority w:val="29"/>
    <w:qFormat/>
    <w:rPr>
      <w:i/>
    </w:rPr>
  </w:style>
  <w:style w:type="paragraph" w:styleId="924">
    <w:name w:val="Intense Quote"/>
    <w:basedOn w:val="840"/>
    <w:next w:val="840"/>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character" w:styleId="926" w:customStyle="1">
    <w:name w:val="Header Char"/>
    <w:basedOn w:val="850"/>
    <w:uiPriority w:val="99"/>
    <w:qFormat/>
  </w:style>
  <w:style w:type="character" w:styleId="927" w:customStyle="1">
    <w:name w:val="Footer Char"/>
    <w:basedOn w:val="850"/>
    <w:uiPriority w:val="99"/>
    <w:qFormat/>
  </w:style>
  <w:style w:type="character" w:styleId="928" w:customStyle="1">
    <w:name w:val="Caption Char"/>
    <w:uiPriority w:val="99"/>
    <w:qFormat/>
  </w:style>
  <w:style w:type="table" w:styleId="929" w:customStyle="1">
    <w:name w:val="Table Grid Light"/>
    <w:basedOn w:val="8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0" w:customStyle="1">
    <w:name w:val="无格式表格 11"/>
    <w:basedOn w:val="8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21"/>
    <w:basedOn w:val="8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无格式表格 31"/>
    <w:basedOn w:val="8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无格式表格 41"/>
    <w:basedOn w:val="8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无格式表格 51"/>
    <w:basedOn w:val="8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网格表 1 浅色1"/>
    <w:basedOn w:val="8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2" w:customStyle="1">
    <w:name w:val="网格表 21"/>
    <w:basedOn w:val="8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basedOn w:val="8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网格表 31"/>
    <w:basedOn w:val="8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5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5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网格表 41"/>
    <w:basedOn w:val="8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basedOn w:val="85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8" w:customStyle="1">
    <w:name w:val="Grid Table 4 - Accent 2"/>
    <w:basedOn w:val="8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9" w:customStyle="1">
    <w:name w:val="Grid Table 4 - Accent 3"/>
    <w:basedOn w:val="8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0" w:customStyle="1">
    <w:name w:val="Grid Table 4 - Accent 4"/>
    <w:basedOn w:val="8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1" w:customStyle="1">
    <w:name w:val="Grid Table 4 - Accent 5"/>
    <w:basedOn w:val="85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2" w:customStyle="1">
    <w:name w:val="Grid Table 4 - Accent 6"/>
    <w:basedOn w:val="8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3" w:customStyle="1">
    <w:name w:val="网格表 5 深色1"/>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5" w:customStyle="1">
    <w:name w:val="Grid Table 5 Dark - Accent 2"/>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6" w:customStyle="1">
    <w:name w:val="Grid Table 5 Dark - Accent 3"/>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7" w:customStyle="1">
    <w:name w:val="Grid Table 5 Dark- Accent 4"/>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8" w:customStyle="1">
    <w:name w:val="Grid Table 5 Dark - Accent 5"/>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9" w:customStyle="1">
    <w:name w:val="Grid Table 5 Dark - Accent 6"/>
    <w:basedOn w:val="8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0" w:customStyle="1">
    <w:name w:val="网格表 6 彩色1"/>
    <w:basedOn w:val="8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basedOn w:val="85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2" w:customStyle="1">
    <w:name w:val="Grid Table 6 Colorful - Accent 2"/>
    <w:basedOn w:val="8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3" w:customStyle="1">
    <w:name w:val="Grid Table 6 Colorful - Accent 3"/>
    <w:basedOn w:val="8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4" w:customStyle="1">
    <w:name w:val="Grid Table 6 Colorful - Accent 4"/>
    <w:basedOn w:val="8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5" w:customStyle="1">
    <w:name w:val="Grid Table 6 Colorful - Accent 5"/>
    <w:basedOn w:val="85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6" w:customStyle="1">
    <w:name w:val="Grid Table 6 Colorful - Accent 6"/>
    <w:basedOn w:val="8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7" w:customStyle="1">
    <w:name w:val="网格表 7 彩色1"/>
    <w:basedOn w:val="8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basedOn w:val="85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5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4" w:customStyle="1">
    <w:name w:val="清单表 1 浅色1"/>
    <w:basedOn w:val="8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basedOn w:val="85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5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清单表 21"/>
    <w:basedOn w:val="8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basedOn w:val="85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3" w:customStyle="1">
    <w:name w:val="List Table 2 - Accent 2"/>
    <w:basedOn w:val="8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4" w:customStyle="1">
    <w:name w:val="List Table 2 - Accent 3"/>
    <w:basedOn w:val="8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5" w:customStyle="1">
    <w:name w:val="List Table 2 - Accent 4"/>
    <w:basedOn w:val="8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6" w:customStyle="1">
    <w:name w:val="List Table 2 - Accent 5"/>
    <w:basedOn w:val="85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7" w:customStyle="1">
    <w:name w:val="List Table 2 - Accent 6"/>
    <w:basedOn w:val="8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8" w:customStyle="1">
    <w:name w:val="清单表 31"/>
    <w:basedOn w:val="8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basedOn w:val="85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0" w:customStyle="1">
    <w:name w:val="List Table 3 - Accent 2"/>
    <w:basedOn w:val="8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5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5" w:customStyle="1">
    <w:name w:val="清单表 41"/>
    <w:basedOn w:val="8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basedOn w:val="85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7" w:customStyle="1">
    <w:name w:val="List Table 4 - Accent 2"/>
    <w:basedOn w:val="8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8" w:customStyle="1">
    <w:name w:val="List Table 4 - Accent 3"/>
    <w:basedOn w:val="8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9" w:customStyle="1">
    <w:name w:val="List Table 4 - Accent 4"/>
    <w:basedOn w:val="8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0" w:customStyle="1">
    <w:name w:val="List Table 4 - Accent 5"/>
    <w:basedOn w:val="85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1" w:customStyle="1">
    <w:name w:val="List Table 4 - Accent 6"/>
    <w:basedOn w:val="8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2" w:customStyle="1">
    <w:name w:val="清单表 5 深色1"/>
    <w:basedOn w:val="8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basedOn w:val="85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basedOn w:val="8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basedOn w:val="8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basedOn w:val="8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basedOn w:val="85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basedOn w:val="8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清单表 6 彩色1"/>
    <w:basedOn w:val="8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basedOn w:val="85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1" w:customStyle="1">
    <w:name w:val="List Table 6 Colorful - Accent 2"/>
    <w:basedOn w:val="8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2" w:customStyle="1">
    <w:name w:val="List Table 6 Colorful - Accent 3"/>
    <w:basedOn w:val="8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3" w:customStyle="1">
    <w:name w:val="List Table 6 Colorful - Accent 4"/>
    <w:basedOn w:val="8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4" w:customStyle="1">
    <w:name w:val="List Table 6 Colorful - Accent 5"/>
    <w:basedOn w:val="85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5" w:customStyle="1">
    <w:name w:val="List Table 6 Colorful - Accent 6"/>
    <w:basedOn w:val="8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6" w:customStyle="1">
    <w:name w:val="清单表 7 彩色1"/>
    <w:basedOn w:val="8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basedOn w:val="85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5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5" w:customStyle="1">
    <w:name w:val="Lined - Accent 2"/>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6" w:customStyle="1">
    <w:name w:val="Lined - Accent 3"/>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7" w:customStyle="1">
    <w:name w:val="Lined - Accent 4"/>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8" w:customStyle="1">
    <w:name w:val="Lined - Accent 5"/>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9" w:customStyle="1">
    <w:name w:val="Lined - Accent 6"/>
    <w:basedOn w:val="8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0" w:customStyle="1">
    <w:name w:val="Bordered &amp; Lined - Accent"/>
    <w:basedOn w:val="8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85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2" w:customStyle="1">
    <w:name w:val="Bordered &amp; Lined - Accent 2"/>
    <w:basedOn w:val="8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3" w:customStyle="1">
    <w:name w:val="Bordered &amp; Lined - Accent 3"/>
    <w:basedOn w:val="8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4" w:customStyle="1">
    <w:name w:val="Bordered &amp; Lined - Accent 4"/>
    <w:basedOn w:val="8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5" w:customStyle="1">
    <w:name w:val="Bordered &amp; Lined - Accent 5"/>
    <w:basedOn w:val="85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6" w:customStyle="1">
    <w:name w:val="Bordered &amp; Lined - Accent 6"/>
    <w:basedOn w:val="8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7" w:customStyle="1">
    <w:name w:val="Bordered"/>
    <w:basedOn w:val="8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85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9" w:customStyle="1">
    <w:name w:val="Bordered - Accent 2"/>
    <w:basedOn w:val="8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0" w:customStyle="1">
    <w:name w:val="Bordered - Accent 3"/>
    <w:basedOn w:val="8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1" w:customStyle="1">
    <w:name w:val="Bordered - Accent 4"/>
    <w:basedOn w:val="8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2" w:customStyle="1">
    <w:name w:val="Bordered - Accent 5"/>
    <w:basedOn w:val="85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3" w:customStyle="1">
    <w:name w:val="Bordered - Accent 6"/>
    <w:basedOn w:val="8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4" w:customStyle="1">
    <w:name w:val="脚注文本 字符"/>
    <w:link w:val="878"/>
    <w:uiPriority w:val="99"/>
    <w:qFormat/>
    <w:rPr>
      <w:sz w:val="18"/>
    </w:rPr>
  </w:style>
  <w:style w:type="character" w:styleId="1055" w:customStyle="1">
    <w:name w:val="尾注文本 字符"/>
    <w:link w:val="869"/>
    <w:uiPriority w:val="99"/>
    <w:qFormat/>
    <w:rPr>
      <w:sz w:val="20"/>
    </w:rPr>
  </w:style>
  <w:style w:type="paragraph" w:styleId="1056" w:customStyle="1">
    <w:name w:val="TOC 标题1"/>
    <w:uiPriority w:val="39"/>
    <w:unhideWhenUsed/>
    <w:qFormat/>
    <w:rPr>
      <w:rFonts w:ascii="Times New Roman" w:hAnsi="Times New Roman" w:eastAsia="宋体" w:cs="Times New Roman"/>
      <w:lang w:val="en-US" w:eastAsia="zh-CN" w:bidi="ar-SA"/>
    </w:rPr>
  </w:style>
  <w:style w:type="character" w:styleId="1057" w:customStyle="1">
    <w:name w:val="标题 1 字符"/>
    <w:link w:val="841"/>
    <w:uiPriority w:val="0"/>
    <w:qFormat/>
    <w:rPr>
      <w:rFonts w:ascii="楷体_GB2312" w:hAnsi="楷体_GB2312" w:eastAsia="宋体"/>
      <w:b/>
      <w:sz w:val="44"/>
      <w:lang w:val="en-US" w:eastAsia="zh-CN" w:bidi="ar-SA"/>
    </w:rPr>
  </w:style>
  <w:style w:type="character" w:styleId="1058" w:customStyle="1">
    <w:name w:val="正文缩进 字符"/>
    <w:link w:val="855"/>
    <w:uiPriority w:val="0"/>
    <w:qFormat/>
    <w:rPr>
      <w:rFonts w:eastAsia="宋体"/>
      <w:sz w:val="21"/>
      <w:lang w:val="en-US" w:eastAsia="zh-CN" w:bidi="ar-SA"/>
    </w:rPr>
  </w:style>
  <w:style w:type="character" w:styleId="1059" w:customStyle="1">
    <w:name w:val="批注文字 字符"/>
    <w:link w:val="858"/>
    <w:uiPriority w:val="99"/>
    <w:qFormat/>
    <w:rPr>
      <w:sz w:val="21"/>
      <w:szCs w:val="24"/>
    </w:rPr>
  </w:style>
  <w:style w:type="character" w:styleId="1060" w:customStyle="1">
    <w:name w:val="纯文本 字符"/>
    <w:link w:val="865"/>
    <w:uiPriority w:val="0"/>
    <w:qFormat/>
    <w:rPr>
      <w:rFonts w:ascii="宋体" w:hAnsi="Courier New"/>
      <w:sz w:val="21"/>
    </w:rPr>
  </w:style>
  <w:style w:type="character" w:styleId="1061" w:customStyle="1">
    <w:name w:val="副标题 字符"/>
    <w:link w:val="877"/>
    <w:uiPriority w:val="0"/>
    <w:qFormat/>
    <w:rPr>
      <w:rFonts w:ascii="Cambria" w:hAnsi="Cambria"/>
      <w:b/>
      <w:bCs/>
      <w:sz w:val="32"/>
      <w:szCs w:val="32"/>
    </w:rPr>
  </w:style>
  <w:style w:type="character" w:styleId="1062" w:customStyle="1">
    <w:name w:val="HTML 预设格式 字符"/>
    <w:link w:val="886"/>
    <w:uiPriority w:val="0"/>
    <w:qFormat/>
    <w:rPr>
      <w:rFonts w:ascii="黑体" w:hAnsi="Courier New" w:eastAsia="黑体" w:cs="Courier New"/>
    </w:rPr>
  </w:style>
  <w:style w:type="character" w:styleId="1063" w:customStyle="1">
    <w:name w:val="批注主题 字符"/>
    <w:link w:val="890"/>
    <w:uiPriority w:val="0"/>
    <w:qFormat/>
    <w:rPr>
      <w:b/>
      <w:bCs/>
      <w:sz w:val="21"/>
      <w:szCs w:val="24"/>
    </w:rPr>
  </w:style>
  <w:style w:type="character" w:styleId="1064" w:customStyle="1">
    <w:name w:val="标题2 Char"/>
    <w:uiPriority w:val="0"/>
    <w:qFormat/>
    <w:rPr>
      <w:rFonts w:ascii="方正楷体_GBK" w:hAnsi="Book Antiqua" w:eastAsia="方正楷体_GBK"/>
      <w:sz w:val="32"/>
      <w:lang w:val="en-US" w:eastAsia="zh-CN" w:bidi="ar-SA"/>
    </w:rPr>
  </w:style>
  <w:style w:type="character" w:styleId="1065"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66" w:customStyle="1">
    <w:name w:val="jj1"/>
    <w:uiPriority w:val="0"/>
    <w:qFormat/>
    <w:rPr>
      <w:sz w:val="20"/>
      <w:szCs w:val="20"/>
      <w:u w:val="none"/>
    </w:rPr>
  </w:style>
  <w:style w:type="character" w:styleId="1067" w:customStyle="1">
    <w:name w:val="列出段落 Char"/>
    <w:link w:val="1068"/>
    <w:uiPriority w:val="0"/>
    <w:qFormat/>
    <w:rPr>
      <w:rFonts w:ascii="Calibri" w:hAnsi="Calibri"/>
      <w:sz w:val="24"/>
      <w:szCs w:val="24"/>
      <w:lang w:eastAsia="en-US" w:bidi="en-US"/>
    </w:rPr>
  </w:style>
  <w:style w:type="paragraph" w:styleId="1068" w:customStyle="1">
    <w:name w:val="列出段落1"/>
    <w:basedOn w:val="840"/>
    <w:link w:val="1067"/>
    <w:uiPriority w:val="0"/>
    <w:qFormat/>
    <w:pPr>
      <w:contextualSpacing/>
      <w:ind w:left="720"/>
      <w:jc w:val="left"/>
      <w:widowControl/>
    </w:pPr>
    <w:rPr>
      <w:rFonts w:ascii="Calibri" w:hAnsi="Calibri"/>
      <w:sz w:val="24"/>
      <w:lang w:eastAsia="en-US" w:bidi="en-US"/>
    </w:rPr>
  </w:style>
  <w:style w:type="character" w:styleId="1069"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1070" w:customStyle="1">
    <w:name w:val="第四级"/>
    <w:basedOn w:val="840"/>
    <w:next w:val="840"/>
    <w:uiPriority w:val="0"/>
    <w:qFormat/>
    <w:pPr>
      <w:numPr>
        <w:ilvl w:val="3"/>
        <w:numId w:val="1"/>
      </w:numPr>
      <w:spacing w:line="360" w:lineRule="auto"/>
    </w:pPr>
    <w:rPr>
      <w:rFonts w:ascii="宋体" w:hAnsi="宋体" w:eastAsia="仿宋"/>
      <w:sz w:val="28"/>
      <w:szCs w:val="21"/>
    </w:rPr>
  </w:style>
  <w:style w:type="paragraph" w:styleId="1071" w:customStyle="1">
    <w:name w:val="正文空2格  1."/>
    <w:basedOn w:val="840"/>
    <w:uiPriority w:val="0"/>
    <w:qFormat/>
    <w:pPr>
      <w:ind w:firstLine="480"/>
      <w:spacing w:line="360" w:lineRule="auto"/>
    </w:pPr>
    <w:rPr>
      <w:rFonts w:ascii="宋体" w:eastAsia="仿宋" w:cs="宋体"/>
      <w:sz w:val="28"/>
      <w:szCs w:val="20"/>
    </w:rPr>
  </w:style>
  <w:style w:type="paragraph" w:styleId="1072" w:customStyle="1">
    <w:name w:val="普通正文"/>
    <w:basedOn w:val="840"/>
    <w:uiPriority w:val="0"/>
    <w:qFormat/>
    <w:pPr>
      <w:ind w:firstLine="480"/>
      <w:jc w:val="left"/>
      <w:spacing w:before="120" w:after="120" w:line="360" w:lineRule="auto"/>
    </w:pPr>
    <w:rPr>
      <w:rFonts w:ascii="Arial" w:hAnsi="Arial"/>
      <w:sz w:val="24"/>
    </w:rPr>
  </w:style>
  <w:style w:type="paragraph" w:styleId="1073" w:customStyle="1">
    <w:name w:val="MSG_EN_FONT_STYLE_NAME_TEMPLATE_ROLE_NUMBER MSG_EN_FONT_STYLE_NAME_BY_ROLE_TEXT 2"/>
    <w:basedOn w:val="84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74"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075" w:customStyle="1">
    <w:name w:val="正文（缩进）"/>
    <w:basedOn w:val="840"/>
    <w:uiPriority w:val="0"/>
    <w:qFormat/>
    <w:pPr>
      <w:ind w:firstLine="480"/>
      <w:spacing w:before="156" w:after="156"/>
    </w:pPr>
  </w:style>
  <w:style w:type="paragraph" w:styleId="1076" w:customStyle="1">
    <w:name w:val="段"/>
    <w:next w:val="840"/>
    <w:uiPriority w:val="0"/>
    <w:qFormat/>
    <w:pPr>
      <w:ind w:firstLine="200"/>
      <w:jc w:val="both"/>
    </w:pPr>
    <w:rPr>
      <w:rFonts w:ascii="宋体" w:hAnsi="Calibri" w:eastAsia="宋体" w:cs="Times New Roman"/>
      <w:sz w:val="21"/>
      <w:lang w:val="en-US" w:eastAsia="zh-CN" w:bidi="ar-SA"/>
    </w:rPr>
  </w:style>
  <w:style w:type="paragraph" w:styleId="1077" w:customStyle="1">
    <w:name w:val="标题2"/>
    <w:basedOn w:val="840"/>
    <w:next w:val="840"/>
    <w:uiPriority w:val="0"/>
    <w:qFormat/>
    <w:pPr>
      <w:jc w:val="center"/>
    </w:pPr>
    <w:rPr>
      <w:rFonts w:eastAsia="方正楷体_GBK"/>
    </w:rPr>
  </w:style>
  <w:style w:type="paragraph" w:styleId="1078" w:customStyle="1">
    <w:name w:val="HTML 预先格式化"/>
    <w:basedOn w:val="8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9" w:customStyle="1">
    <w:name w:val="Char Char Char Char1 Char Char"/>
    <w:basedOn w:val="840"/>
    <w:uiPriority w:val="0"/>
    <w:qFormat/>
    <w:pPr>
      <w:tabs>
        <w:tab w:val="left" w:pos="360" w:leader="none"/>
      </w:tabs>
    </w:pPr>
    <w:rPr>
      <w:sz w:val="24"/>
    </w:rPr>
  </w:style>
  <w:style w:type="paragraph" w:styleId="1080" w:customStyle="1">
    <w:name w:val="默认段落字体 Para Char Char Char Char Char Char Char Char Char1 Char Char Char Char Char Char Char"/>
    <w:basedOn w:val="857"/>
    <w:uiPriority w:val="0"/>
    <w:qFormat/>
    <w:rPr>
      <w:rFonts w:ascii="Tahoma" w:hAnsi="Tahoma"/>
      <w:sz w:val="24"/>
    </w:rPr>
  </w:style>
  <w:style w:type="paragraph" w:styleId="1081" w:customStyle="1">
    <w:name w:val="WPSOffice手动目录 1"/>
    <w:uiPriority w:val="0"/>
    <w:qFormat/>
    <w:rPr>
      <w:rFonts w:ascii="Times New Roman" w:hAnsi="Times New Roman" w:eastAsia="宋体" w:cs="Times New Roman"/>
      <w:lang w:val="en-US" w:eastAsia="zh-CN" w:bidi="ar-SA"/>
    </w:rPr>
  </w:style>
  <w:style w:type="paragraph" w:styleId="1082" w:customStyle="1">
    <w:name w:val="Char Char Char Char"/>
    <w:basedOn w:val="857"/>
    <w:uiPriority w:val="0"/>
    <w:qFormat/>
    <w:pPr>
      <w:spacing w:line="360" w:lineRule="auto"/>
    </w:pPr>
    <w:rPr>
      <w:rFonts w:ascii="Tahoma" w:hAnsi="Tahoma"/>
      <w:sz w:val="24"/>
    </w:rPr>
  </w:style>
  <w:style w:type="paragraph" w:styleId="1083" w:customStyle="1">
    <w:name w:val="Char"/>
    <w:basedOn w:val="840"/>
    <w:uiPriority w:val="0"/>
    <w:qFormat/>
    <w:pPr>
      <w:tabs>
        <w:tab w:val="left" w:pos="360" w:leader="none"/>
      </w:tabs>
    </w:pPr>
    <w:rPr>
      <w:sz w:val="24"/>
    </w:rPr>
  </w:style>
  <w:style w:type="paragraph" w:styleId="1084" w:customStyle="1">
    <w:name w:val="正文 1.1.1"/>
    <w:basedOn w:val="840"/>
    <w:next w:val="840"/>
    <w:uiPriority w:val="0"/>
    <w:qFormat/>
    <w:pPr>
      <w:numPr>
        <w:ilvl w:val="2"/>
        <w:numId w:val="1"/>
      </w:numPr>
      <w:spacing w:line="360" w:lineRule="auto"/>
      <w:outlineLvl w:val="2"/>
    </w:pPr>
    <w:rPr>
      <w:rFonts w:ascii="宋体" w:hAnsi="宋体"/>
      <w:color w:val="000000"/>
      <w:sz w:val="28"/>
      <w:szCs w:val="21"/>
    </w:rPr>
  </w:style>
  <w:style w:type="paragraph" w:styleId="1085" w:customStyle="1">
    <w:name w:val="正文 1.1"/>
    <w:basedOn w:val="840"/>
    <w:next w:val="108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86" w:customStyle="1">
    <w:name w:val="正文 第一章"/>
    <w:basedOn w:val="840"/>
    <w:next w:val="1085"/>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87">
    <w:name w:val="List Paragraph"/>
    <w:basedOn w:val="840"/>
    <w:uiPriority w:val="34"/>
    <w:qFormat/>
    <w:pPr>
      <w:ind w:firstLine="420"/>
    </w:pPr>
    <w:rPr>
      <w:rFonts w:ascii="Calibri" w:hAnsi="Calibri"/>
      <w:szCs w:val="22"/>
    </w:rPr>
  </w:style>
  <w:style w:type="paragraph" w:styleId="1088"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8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0" w:customStyle="1">
    <w:name w:val="Char1"/>
    <w:basedOn w:val="840"/>
    <w:uiPriority w:val="0"/>
    <w:qFormat/>
    <w:rPr>
      <w:rFonts w:ascii="Tahoma" w:hAnsi="Tahoma"/>
      <w:sz w:val="24"/>
      <w:szCs w:val="20"/>
    </w:rPr>
  </w:style>
  <w:style w:type="paragraph" w:styleId="1091" w:customStyle="1">
    <w:name w:val="Coms Alinea"/>
    <w:uiPriority w:val="0"/>
    <w:qFormat/>
    <w:pPr>
      <w:widowControl w:val="off"/>
    </w:pPr>
    <w:rPr>
      <w:rFonts w:ascii="Arial" w:hAnsi="Arial" w:eastAsia="宋体" w:cs="Arial"/>
      <w:lang w:val="en-US" w:eastAsia="zh-CN" w:bidi="ar-SA"/>
    </w:rPr>
  </w:style>
  <w:style w:type="paragraph" w:styleId="1092" w:customStyle="1">
    <w:name w:val="Char Char Char Char1 Char Char Char"/>
    <w:basedOn w:val="857"/>
    <w:uiPriority w:val="0"/>
    <w:qFormat/>
    <w:pPr>
      <w:spacing w:line="360" w:lineRule="auto"/>
    </w:pPr>
    <w:rPr>
      <w:rFonts w:ascii="Tahoma" w:hAnsi="Tahoma"/>
      <w:sz w:val="24"/>
    </w:rPr>
  </w:style>
  <w:style w:type="paragraph" w:styleId="1093"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94" w:customStyle="1">
    <w:name w:val="BioQuote Tekst"/>
    <w:basedOn w:val="840"/>
    <w:uiPriority w:val="0"/>
    <w:qFormat/>
    <w:pPr>
      <w:ind w:right="-1"/>
    </w:pPr>
    <w:rPr>
      <w:rFonts w:ascii="Arial" w:hAnsi="Arial"/>
      <w:sz w:val="22"/>
      <w:szCs w:val="20"/>
      <w:lang w:eastAsia="en-US"/>
    </w:rPr>
  </w:style>
  <w:style w:type="paragraph" w:styleId="1095" w:customStyle="1">
    <w:name w:val="xl47"/>
    <w:basedOn w:val="8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6" w:customStyle="1">
    <w:name w:val="纯文本2"/>
    <w:basedOn w:val="840"/>
    <w:uiPriority w:val="0"/>
    <w:qFormat/>
    <w:rPr>
      <w:rFonts w:ascii="宋体" w:hAnsi="Courier New" w:eastAsia="楷体_GB2312"/>
      <w:sz w:val="26"/>
      <w:szCs w:val="20"/>
    </w:rPr>
  </w:style>
  <w:style w:type="paragraph" w:styleId="1097" w:customStyle="1">
    <w:name w:val="标题1"/>
    <w:basedOn w:val="840"/>
    <w:next w:val="840"/>
    <w:uiPriority w:val="0"/>
    <w:qFormat/>
    <w:pPr>
      <w:jc w:val="center"/>
      <w:spacing w:line="700" w:lineRule="atLeast"/>
      <w:tabs>
        <w:tab w:val="left" w:pos="9193" w:leader="none"/>
        <w:tab w:val="left" w:pos="9827" w:leader="none"/>
      </w:tabs>
    </w:pPr>
    <w:rPr>
      <w:rFonts w:eastAsia="方正小标宋_GBK"/>
      <w:sz w:val="44"/>
    </w:rPr>
  </w:style>
  <w:style w:type="paragraph" w:styleId="1098" w:customStyle="1">
    <w:name w:val="TOC 标题11"/>
    <w:basedOn w:val="841"/>
    <w:next w:val="840"/>
    <w:uiPriority w:val="39"/>
    <w:qFormat/>
    <w:pPr>
      <w:jc w:val="left"/>
      <w:keepLines/>
      <w:spacing w:before="480" w:line="276" w:lineRule="auto"/>
      <w:outlineLvl w:val="9"/>
    </w:pPr>
    <w:rPr>
      <w:rFonts w:ascii="Cambria" w:hAnsi="Cambria"/>
      <w:b w:val="0"/>
      <w:bCs/>
      <w:color w:val="365f91"/>
      <w:szCs w:val="28"/>
    </w:rPr>
  </w:style>
  <w:style w:type="paragraph" w:styleId="1099" w:customStyle="1">
    <w:name w:val="标题3"/>
    <w:basedOn w:val="840"/>
    <w:next w:val="840"/>
    <w:uiPriority w:val="0"/>
    <w:qFormat/>
    <w:rPr>
      <w:rFonts w:eastAsia="方正黑体_GBK"/>
    </w:rPr>
  </w:style>
  <w:style w:type="paragraph" w:styleId="1100" w:customStyle="1">
    <w:name w:val="纯文本1"/>
    <w:basedOn w:val="840"/>
    <w:uiPriority w:val="0"/>
    <w:qFormat/>
    <w:rPr>
      <w:rFonts w:hAnsi="Courier New" w:eastAsia="楷体_GB2312"/>
      <w:color w:val="000000"/>
      <w:sz w:val="26"/>
    </w:rPr>
  </w:style>
  <w:style w:type="paragraph" w:styleId="1101" w:customStyle="1">
    <w:name w:val="p2"/>
    <w:basedOn w:val="840"/>
    <w:uiPriority w:val="0"/>
    <w:qFormat/>
    <w:pPr>
      <w:jc w:val="left"/>
      <w:spacing w:before="100" w:beforeAutospacing="1" w:after="100" w:afterAutospacing="1"/>
      <w:widowControl/>
    </w:pPr>
    <w:rPr>
      <w:rFonts w:ascii="宋体" w:hAnsi="宋体" w:cs="宋体"/>
      <w:sz w:val="24"/>
    </w:rPr>
  </w:style>
  <w:style w:type="paragraph" w:styleId="110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03" w:customStyle="1">
    <w:name w:val="文档正文"/>
    <w:basedOn w:val="840"/>
    <w:uiPriority w:val="0"/>
    <w:unhideWhenUsed/>
    <w:qFormat/>
    <w:pPr>
      <w:ind w:firstLine="482"/>
      <w:spacing w:before="60" w:after="60" w:line="360" w:lineRule="auto"/>
    </w:pPr>
  </w:style>
  <w:style w:type="character" w:styleId="1104" w:customStyle="1">
    <w:name w:val="font01"/>
    <w:basedOn w:val="850"/>
    <w:uiPriority w:val="0"/>
    <w:qFormat/>
    <w:rPr>
      <w:rFonts w:hint="eastAsia" w:ascii="宋体" w:hAnsi="宋体" w:eastAsia="宋体" w:cs="宋体"/>
      <w:color w:val="000000"/>
      <w:sz w:val="22"/>
      <w:szCs w:val="22"/>
      <w:u w:val="none"/>
    </w:rPr>
  </w:style>
  <w:style w:type="character" w:styleId="1105" w:customStyle="1">
    <w:name w:val="font11"/>
    <w:uiPriority w:val="0"/>
    <w:qFormat/>
    <w:rPr>
      <w:rFonts w:hint="eastAsia" w:ascii="宋体" w:hAnsi="宋体" w:eastAsia="宋体" w:cs="宋体"/>
      <w:color w:val="ff0000"/>
      <w:sz w:val="22"/>
      <w:szCs w:val="22"/>
      <w:u w:val="none"/>
    </w:rPr>
  </w:style>
  <w:style w:type="character" w:styleId="1106" w:customStyle="1">
    <w:name w:val="font31"/>
    <w:basedOn w:val="850"/>
    <w:uiPriority w:val="0"/>
    <w:qFormat/>
    <w:rPr>
      <w:rFonts w:hint="eastAsia" w:ascii="宋体" w:hAnsi="宋体" w:eastAsia="宋体" w:cs="宋体"/>
      <w:color w:val="000000"/>
      <w:sz w:val="22"/>
      <w:szCs w:val="22"/>
      <w:u w:val="none"/>
    </w:rPr>
  </w:style>
  <w:style w:type="paragraph" w:styleId="1107" w:customStyle="1">
    <w:name w:val="Table Paragraph"/>
    <w:basedOn w:val="840"/>
    <w:uiPriority w:val="1"/>
    <w:qFormat/>
    <w:pPr>
      <w:jc w:val="left"/>
    </w:pPr>
    <w:rPr>
      <w:sz w:val="24"/>
    </w:rPr>
  </w:style>
  <w:style w:type="paragraph" w:styleId="1108" w:customStyle="1">
    <w:name w:val="正文2"/>
    <w:basedOn w:val="840"/>
    <w:uiPriority w:val="0"/>
    <w:qFormat/>
    <w:pPr>
      <w:ind w:firstLine="200"/>
      <w:spacing w:before="156" w:line="360" w:lineRule="auto"/>
    </w:pPr>
    <w:rPr>
      <w:sz w:val="24"/>
      <w:szCs w:val="20"/>
    </w:rPr>
  </w:style>
  <w:style w:type="character" w:styleId="1109" w:customStyle="1">
    <w:name w:val="NormalCharacter"/>
    <w:link w:val="1110"/>
    <w:uiPriority w:val="0"/>
    <w:semiHidden/>
    <w:qFormat/>
    <w:rPr>
      <w:sz w:val="20"/>
      <w:szCs w:val="20"/>
    </w:rPr>
  </w:style>
  <w:style w:type="paragraph" w:styleId="1110" w:customStyle="1">
    <w:name w:val="UserStyle_0"/>
    <w:basedOn w:val="840"/>
    <w:link w:val="1109"/>
    <w:uiPriority w:val="0"/>
    <w:semiHidden/>
    <w:qFormat/>
    <w:pPr>
      <w:widowControl/>
    </w:pPr>
    <w:rPr>
      <w:sz w:val="20"/>
      <w:szCs w:val="20"/>
    </w:rPr>
  </w:style>
  <w:style w:type="paragraph" w:styleId="1111" w:customStyle="1">
    <w:name w:val="Body text|1"/>
    <w:uiPriority w:val="0"/>
    <w:qFormat/>
    <w:pPr>
      <w:jc w:val="both"/>
      <w:spacing w:after="60"/>
      <w:widowControl w:val="off"/>
    </w:pPr>
    <w:rPr>
      <w:rFonts w:ascii="宋体" w:hAnsi="宋体" w:eastAsia="宋体" w:cs="宋体"/>
      <w:lang w:val="zh-TW" w:eastAsia="zh-TW" w:bidi="zh-TW"/>
    </w:rPr>
  </w:style>
  <w:style w:type="character" w:styleId="1112" w:customStyle="1">
    <w:name w:val="font61"/>
    <w:basedOn w:val="850"/>
    <w:uiPriority w:val="0"/>
    <w:qFormat/>
    <w:rPr>
      <w:rFonts w:ascii="方正仿宋_GBK" w:hAnsi="方正仿宋_GBK" w:eastAsia="方正仿宋_GBK" w:cs="方正仿宋_GBK"/>
      <w:b/>
      <w:bCs/>
      <w:color w:val="000000"/>
      <w:sz w:val="22"/>
      <w:szCs w:val="22"/>
      <w:u w:val="none"/>
    </w:rPr>
  </w:style>
  <w:style w:type="character" w:styleId="1113" w:customStyle="1">
    <w:name w:val="font51"/>
    <w:basedOn w:val="850"/>
    <w:uiPriority w:val="0"/>
    <w:qFormat/>
    <w:rPr>
      <w:rFonts w:hint="eastAsia" w:ascii="方正仿宋_GBK" w:hAnsi="方正仿宋_GBK" w:eastAsia="方正仿宋_GBK" w:cs="方正仿宋_GBK"/>
      <w:color w:val="000000"/>
      <w:sz w:val="22"/>
      <w:szCs w:val="22"/>
      <w:u w:val="none"/>
    </w:rPr>
  </w:style>
  <w:style w:type="character" w:styleId="1114" w:customStyle="1">
    <w:name w:val="font41"/>
    <w:basedOn w:val="850"/>
    <w:uiPriority w:val="0"/>
    <w:qFormat/>
    <w:rPr>
      <w:rFonts w:hint="default" w:ascii="Times New Roman" w:hAnsi="Times New Roman" w:cs="Times New Roman"/>
      <w:color w:val="000000"/>
      <w:sz w:val="22"/>
      <w:szCs w:val="22"/>
      <w:u w:val="none"/>
    </w:rPr>
  </w:style>
  <w:style w:type="character" w:styleId="1115" w:customStyle="1">
    <w:name w:val="font81"/>
    <w:basedOn w:val="850"/>
    <w:uiPriority w:val="0"/>
    <w:qFormat/>
    <w:rPr>
      <w:rFonts w:hint="eastAsia" w:ascii="宋体" w:hAnsi="宋体" w:eastAsia="宋体" w:cs="宋体"/>
      <w:b/>
      <w:bCs/>
      <w:color w:val="000000"/>
      <w:sz w:val="22"/>
      <w:szCs w:val="22"/>
      <w:u w:val="none"/>
    </w:rPr>
  </w:style>
  <w:style w:type="paragraph" w:styleId="1116" w:customStyle="1">
    <w:name w:val="正文1"/>
    <w:uiPriority w:val="99"/>
    <w:qFormat/>
    <w:pPr>
      <w:jc w:val="both"/>
    </w:pPr>
    <w:rPr>
      <w:rFonts w:ascii="Times New Roman" w:hAnsi="Times New Roman" w:eastAsia="宋体" w:cs="Times New Roman"/>
      <w:sz w:val="21"/>
      <w:szCs w:val="21"/>
      <w:lang w:val="en-US" w:eastAsia="zh-CN" w:bidi="ar-SA"/>
    </w:rPr>
  </w:style>
  <w:style w:type="paragraph" w:styleId="1117" w:customStyle="1">
    <w:name w:val="首行缩进"/>
    <w:basedOn w:val="840"/>
    <w:uiPriority w:val="0"/>
    <w:qFormat/>
    <w:pPr>
      <w:ind w:firstLine="480"/>
    </w:pPr>
    <w:rPr>
      <w:lang w:val="zh-CN"/>
    </w:rPr>
  </w:style>
  <w:style w:type="paragraph" w:styleId="1118" w:customStyle="1">
    <w:name w:val="列出段落2"/>
    <w:basedOn w:val="840"/>
    <w:uiPriority w:val="34"/>
    <w:qFormat/>
    <w:pPr>
      <w:ind w:firstLine="420"/>
    </w:pPr>
    <w:rPr>
      <w:rFonts w:eastAsia="仿宋"/>
      <w:sz w:val="30"/>
    </w:rPr>
  </w:style>
  <w:style w:type="paragraph" w:styleId="1119" w:customStyle="1">
    <w:name w:val="正文 正文"/>
    <w:basedOn w:val="840"/>
    <w:uiPriority w:val="0"/>
    <w:qFormat/>
    <w:pPr>
      <w:ind w:firstLine="200"/>
      <w:spacing w:before="50" w:after="50" w:line="360" w:lineRule="auto"/>
    </w:pPr>
  </w:style>
  <w:style w:type="paragraph" w:styleId="1120"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2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22" w:customStyle="1">
    <w:name w:val="BodyText1I"/>
    <w:basedOn w:val="1123"/>
    <w:uiPriority w:val="0"/>
    <w:qFormat/>
    <w:pPr>
      <w:ind w:firstLine="420"/>
      <w:spacing w:after="120" w:line="240" w:lineRule="auto"/>
    </w:pPr>
    <w:rPr>
      <w:sz w:val="21"/>
    </w:rPr>
  </w:style>
  <w:style w:type="paragraph" w:styleId="1123" w:customStyle="1">
    <w:name w:val="BodyText"/>
    <w:basedOn w:val="840"/>
    <w:uiPriority w:val="0"/>
    <w:qFormat/>
    <w:pPr>
      <w:spacing w:line="380" w:lineRule="exact"/>
    </w:pPr>
    <w:rPr>
      <w:sz w:val="24"/>
    </w:rPr>
  </w:style>
  <w:style w:type="table" w:styleId="1124" w:customStyle="1">
    <w:name w:val="Table Normal"/>
    <w:uiPriority w:val="0"/>
    <w:semiHidden/>
    <w:unhideWhenUsed/>
    <w:qFormat/>
    <w:tblPr>
      <w:tblCellMar>
        <w:left w:w="0" w:type="dxa"/>
        <w:top w:w="0" w:type="dxa"/>
        <w:right w:w="0" w:type="dxa"/>
        <w:bottom w:w="0" w:type="dxa"/>
      </w:tblCellMar>
    </w:tblPr>
  </w:style>
  <w:style w:type="paragraph" w:styleId="1125" w:customStyle="1">
    <w:name w:val="目录 61"/>
    <w:basedOn w:val="840"/>
    <w:next w:val="840"/>
    <w:uiPriority w:val="0"/>
    <w:semiHidden/>
    <w:qFormat/>
    <w:pPr>
      <w:ind w:left="1050"/>
      <w:jc w:val="left"/>
    </w:pPr>
    <w:rPr>
      <w:rFonts w:ascii="Times New Roman" w:hAnsi="Times New Roman" w:eastAsia="宋体" w:cs="Times New Roman"/>
      <w:szCs w:val="21"/>
    </w:rPr>
  </w:style>
  <w:style w:type="paragraph" w:styleId="1126" w:customStyle="1">
    <w:name w:val="列出段落"/>
    <w:basedOn w:val="840"/>
    <w:uiPriority w:val="0"/>
    <w:qFormat/>
    <w:pPr>
      <w:contextualSpacing/>
      <w:ind w:left="720"/>
      <w:jc w:val="left"/>
      <w:widowControl/>
    </w:pPr>
    <w:rPr>
      <w:rFonts w:ascii="Calibri" w:hAnsi="Calibri" w:eastAsia="宋体" w:cs="Times New Roman"/>
      <w:sz w:val="24"/>
      <w:szCs w:val="24"/>
      <w:lang w:eastAsia="en-US" w:bidi="en-US"/>
    </w:rPr>
  </w:style>
  <w:style w:type="paragraph" w:styleId="1127" w:customStyle="1">
    <w:name w:val="样式 段落 + 首行缩进:  2 字符"/>
    <w:basedOn w:val="840"/>
    <w:uiPriority w:val="0"/>
    <w:unhideWhenUsed/>
    <w:qFormat/>
    <w:pPr>
      <w:ind w:firstLine="200"/>
    </w:pPr>
    <w:rPr>
      <w:rFonts w:hint="eastAsia" w:ascii="Times New Roman" w:eastAsia="华文细黑"/>
      <w:sz w:val="28"/>
      <w:szCs w:val="20"/>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0660680-F911-4E57-B004-A792734BF7F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连云港智兴</cp:lastModifiedBy>
  <cp:revision>8</cp:revision>
  <dcterms:created xsi:type="dcterms:W3CDTF">2024-03-08T06:11:00Z</dcterms:created>
  <dcterms:modified xsi:type="dcterms:W3CDTF">2025-12-12T06:58:27Z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017A567B7E7D4974AA2B8D5B86AB9F5D_13</vt:lpwstr>
  </property>
  <property fmtid="{D5CDD505-2E9C-101B-9397-08002B2CF9AE}" pid="4" name="KSOTemplateDocerSaveRecord">
    <vt:lpwstr>eyJoZGlkIjoiN2NiZjJlYWIyZDQ0MDc0MTViNDdkMWUwOWY0YjcyMjYiLCJ1c2VySWQiOiI2NjEwNjMyNTEifQ==</vt:lpwstr>
  </property>
</Properties>
</file>